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91" w:rsidRDefault="00A62F91" w:rsidP="00A62F91">
      <w:pPr>
        <w:framePr w:wrap="none" w:vAnchor="page" w:hAnchor="page" w:x="610" w:y="54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48500" cy="10163175"/>
            <wp:effectExtent l="19050" t="0" r="0" b="0"/>
            <wp:docPr id="1" name="Рисунок 1" descr="C:\Users\Alenushka\Desktop\ПЖЖЖ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ushka\Desktop\ПЖЖЖ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A62F91" w:rsidRDefault="00A62F91" w:rsidP="00B639BD">
      <w:pPr>
        <w:suppressAutoHyphens/>
        <w:jc w:val="both"/>
        <w:rPr>
          <w:rFonts w:cs="Arial"/>
          <w:bCs/>
        </w:rPr>
      </w:pPr>
    </w:p>
    <w:p w:rsidR="00B639BD" w:rsidRPr="00A62F91" w:rsidRDefault="00B639BD" w:rsidP="00A62F91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A62F91">
        <w:rPr>
          <w:rFonts w:cs="Arial"/>
          <w:bCs/>
        </w:rPr>
        <w:t>обеспечивать наличие инструкций о действиях персонала по эвакуации людей при пожаре, и проведение тренировочных занятий по эвакуации детей и персонала из помещений учреждения не реже 1 раза в полугодие.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обеспечивать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проводить противопожарную пропаганду, а также обучать работников мерам пожарной безопасности;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t xml:space="preserve">  запрещать  курение и использование открытого огня на территории и в зданиях  </w:t>
      </w:r>
      <w:r w:rsidR="005049EE">
        <w:t>ДОУ;</w:t>
      </w:r>
      <w:r w:rsidRPr="00B639BD">
        <w:t xml:space="preserve"> 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t xml:space="preserve">содержать </w:t>
      </w:r>
      <w:r w:rsidRPr="00B639BD">
        <w:rPr>
          <w:rFonts w:cs="Arial"/>
          <w:bCs/>
        </w:rPr>
        <w:t xml:space="preserve">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предоставлять в установленном порядке при тушении пожаров на территориях предприятий необходимые силы и средства,   участвующего в выполнении боевых действий по тушению пожаров, и привлеченных к тушению сил;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   учреждения,  а также о происшедших на  территории пожарах и их последствиях;</w:t>
      </w:r>
    </w:p>
    <w:p w:rsidR="00B639BD" w:rsidRPr="00B639BD" w:rsidRDefault="00B639BD" w:rsidP="00B639BD">
      <w:pPr>
        <w:numPr>
          <w:ilvl w:val="0"/>
          <w:numId w:val="3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>незамедлительно сообщать в пожарную охрану о возникших пожарах</w:t>
      </w:r>
      <w:r w:rsidR="005049EE">
        <w:rPr>
          <w:rFonts w:cs="Arial"/>
          <w:bCs/>
        </w:rPr>
        <w:t>;</w:t>
      </w:r>
    </w:p>
    <w:p w:rsidR="00B639BD" w:rsidRPr="00B639BD" w:rsidRDefault="005049EE" w:rsidP="00B639BD">
      <w:pPr>
        <w:numPr>
          <w:ilvl w:val="0"/>
          <w:numId w:val="4"/>
        </w:numPr>
        <w:suppressAutoHyphens/>
        <w:ind w:left="0" w:firstLine="567"/>
        <w:jc w:val="both"/>
      </w:pPr>
      <w:r>
        <w:t xml:space="preserve"> </w:t>
      </w:r>
      <w:r w:rsidR="00B639BD" w:rsidRPr="00B639BD">
        <w:t xml:space="preserve">обеспечивать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 </w:t>
      </w:r>
      <w:r>
        <w:t>О</w:t>
      </w:r>
      <w:r w:rsidR="00B639BD" w:rsidRPr="00B639BD">
        <w:t>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 раза в год).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Пожарный рукав должен быть присоединен к пожарному крану и пожарному стволу.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Пожарные шкафы крепятся к стене, при этом обеспечивается полное открывание дверец шка</w:t>
      </w:r>
      <w:r w:rsidR="005049EE">
        <w:t>фов не менее чем на 90 градусов;</w:t>
      </w:r>
    </w:p>
    <w:p w:rsidR="00B639BD" w:rsidRPr="00B639BD" w:rsidRDefault="00B639BD" w:rsidP="00B639BD">
      <w:pPr>
        <w:numPr>
          <w:ilvl w:val="0"/>
          <w:numId w:val="5"/>
        </w:numPr>
        <w:suppressAutoHyphens/>
        <w:ind w:left="0" w:firstLine="567"/>
        <w:jc w:val="both"/>
      </w:pPr>
      <w:r w:rsidRPr="00B639BD">
        <w:t xml:space="preserve">  обеспечивать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 xml:space="preserve"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 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На объекте должна храниться исполнительная документация на установки и системы противопожарной защиты объекта.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  обеспечивать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</w:t>
      </w:r>
      <w:r w:rsidRPr="00B639BD">
        <w:lastRenderedPageBreak/>
        <w:t xml:space="preserve">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 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   обеспечивать исправное содержание (в любое время года) проездов и подъездов к зданиям, сооружениям и строениям, наружным пожарным </w:t>
      </w:r>
      <w:r w:rsidR="005049EE">
        <w:t>лестницам и пожарным гидрантам;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  обеспечивать своевременную очистку территории от горючих отходов, мусора, тары</w:t>
      </w:r>
      <w:r w:rsidR="005049EE">
        <w:t>, опавших листьев и сухой травы;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>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Запрещается увеличивать по отношению к количеству, предусмотренному проектом, по которому построено здание, число </w:t>
      </w:r>
      <w:r w:rsidR="005049EE">
        <w:t xml:space="preserve">столов </w:t>
      </w:r>
      <w:r w:rsidRPr="00B639BD">
        <w:t>в  групповых помещениях и кабинетах.</w:t>
      </w:r>
    </w:p>
    <w:p w:rsidR="00B639BD" w:rsidRPr="00B639BD" w:rsidRDefault="00B639BD" w:rsidP="00B639BD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Заведующий </w:t>
      </w:r>
      <w:r w:rsidR="00065C60">
        <w:t xml:space="preserve">ДОУ </w:t>
      </w:r>
      <w:r w:rsidRPr="00B639BD">
        <w:t xml:space="preserve">обеспечивает исправное содержание (в любое время года) проездов и подъездов к зданиям, сооружениям и строениям, наружным пожарным лестницам и пожарным гидрантам. </w:t>
      </w:r>
    </w:p>
    <w:p w:rsidR="00B639BD" w:rsidRPr="00B639BD" w:rsidRDefault="00B639BD" w:rsidP="005049EE">
      <w:pPr>
        <w:numPr>
          <w:ilvl w:val="0"/>
          <w:numId w:val="4"/>
        </w:numPr>
        <w:suppressAutoHyphens/>
        <w:ind w:left="0" w:firstLine="567"/>
        <w:jc w:val="both"/>
      </w:pPr>
      <w:r w:rsidRPr="00B639BD">
        <w:t xml:space="preserve">Заведующий </w:t>
      </w:r>
      <w:r w:rsidR="005049EE">
        <w:t>ДОУ</w:t>
      </w:r>
      <w:r w:rsidRPr="00B639BD">
        <w:t xml:space="preserve"> обеспечивает своевременную очистку территории от горючих отходов, мусора, тары, опавших листьев и сухой травы.</w:t>
      </w:r>
    </w:p>
    <w:p w:rsidR="005049EE" w:rsidRPr="005049EE" w:rsidRDefault="00B639BD" w:rsidP="00B639BD">
      <w:pPr>
        <w:numPr>
          <w:ilvl w:val="0"/>
          <w:numId w:val="6"/>
        </w:numPr>
        <w:suppressAutoHyphens/>
        <w:ind w:left="0" w:firstLine="567"/>
        <w:jc w:val="both"/>
        <w:rPr>
          <w:rFonts w:cs="Arial"/>
          <w:bCs/>
        </w:rPr>
      </w:pPr>
      <w:r w:rsidRPr="00B639BD">
        <w:t xml:space="preserve">Заведующий </w:t>
      </w:r>
      <w:r w:rsidR="005049EE">
        <w:t>ДОУ</w:t>
      </w:r>
      <w:r w:rsidRPr="00B639BD">
        <w:t xml:space="preserve"> обеспечивает своевременную огнезащитную обработку деревянных конструкций и изделий из ткани (шторы, занавеси и т.д.</w:t>
      </w:r>
      <w:r w:rsidR="00065C60">
        <w:t>).</w:t>
      </w:r>
    </w:p>
    <w:p w:rsidR="00B639BD" w:rsidRPr="00B639BD" w:rsidRDefault="00B639BD" w:rsidP="005049EE">
      <w:pPr>
        <w:suppressAutoHyphens/>
        <w:ind w:firstLine="567"/>
        <w:jc w:val="both"/>
        <w:rPr>
          <w:rFonts w:cs="Arial"/>
          <w:bCs/>
        </w:rPr>
      </w:pPr>
      <w:r w:rsidRPr="00B639BD">
        <w:t>2.2.Заведующий назначает лицо, ответственное за пожарную безопасность, которое обеспечивает соблюдение требований пожарной безопасности в учреждении а именно:</w:t>
      </w:r>
    </w:p>
    <w:p w:rsidR="00B639BD" w:rsidRPr="00B639BD" w:rsidRDefault="00B639BD" w:rsidP="00B639BD">
      <w:pPr>
        <w:numPr>
          <w:ilvl w:val="0"/>
          <w:numId w:val="6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bCs/>
        </w:rPr>
        <w:t xml:space="preserve">обеспечивает наличие табличек с номером телефона для вызова пожарной охраны в   помещениях  </w:t>
      </w:r>
    </w:p>
    <w:p w:rsidR="00B639BD" w:rsidRPr="00B639BD" w:rsidRDefault="00B639BD" w:rsidP="00B639BD">
      <w:pPr>
        <w:numPr>
          <w:ilvl w:val="0"/>
          <w:numId w:val="6"/>
        </w:numPr>
        <w:suppressAutoHyphens/>
        <w:ind w:left="0" w:firstLine="567"/>
        <w:jc w:val="both"/>
        <w:rPr>
          <w:rFonts w:cs="Arial"/>
          <w:bCs/>
        </w:rPr>
      </w:pPr>
      <w:r w:rsidRPr="00B639BD">
        <w:t xml:space="preserve">  </w:t>
      </w:r>
      <w:r w:rsidRPr="00B639BD">
        <w:rPr>
          <w:rFonts w:cs="Arial"/>
          <w:bCs/>
        </w:rPr>
        <w:t>проведение практических тренировочных занятий;</w:t>
      </w:r>
    </w:p>
    <w:p w:rsidR="00B639BD" w:rsidRPr="00B639BD" w:rsidRDefault="00B639BD" w:rsidP="00B639BD">
      <w:pPr>
        <w:numPr>
          <w:ilvl w:val="0"/>
          <w:numId w:val="6"/>
        </w:numPr>
        <w:suppressAutoHyphens/>
        <w:ind w:left="0" w:firstLine="567"/>
        <w:jc w:val="both"/>
        <w:rPr>
          <w:rFonts w:cs="Arial"/>
          <w:bCs/>
        </w:rPr>
      </w:pPr>
      <w:r w:rsidRPr="00B639BD">
        <w:rPr>
          <w:rFonts w:cs="Arial"/>
          <w:bCs/>
        </w:rPr>
        <w:t xml:space="preserve"> наличие планов эвакуации при пожаре  на каждом этаже; </w:t>
      </w:r>
    </w:p>
    <w:p w:rsidR="00B639BD" w:rsidRPr="00B639BD" w:rsidRDefault="00B639BD" w:rsidP="00B639BD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обеспечивает содержание  покрытий на  крышах   зданий и соо</w:t>
      </w:r>
      <w:r w:rsidR="005049EE">
        <w:t>ружений в исправном состоянии;</w:t>
      </w:r>
    </w:p>
    <w:p w:rsidR="00B639BD" w:rsidRDefault="00B639BD" w:rsidP="00B639BD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обеспечивает исправное состояние знаков пожарной безопасности, в том числе обозначающих пути э</w:t>
      </w:r>
      <w:r w:rsidR="006006D9">
        <w:t>вакуации и эвакуационные выходы.</w:t>
      </w:r>
    </w:p>
    <w:p w:rsidR="005049EE" w:rsidRPr="00B639BD" w:rsidRDefault="005049EE" w:rsidP="005049EE">
      <w:pPr>
        <w:suppressAutoHyphens/>
        <w:ind w:left="567"/>
        <w:jc w:val="center"/>
      </w:pPr>
    </w:p>
    <w:p w:rsidR="00B8630F" w:rsidRDefault="00B639BD" w:rsidP="005049EE">
      <w:pPr>
        <w:suppressAutoHyphens/>
        <w:ind w:firstLine="567"/>
        <w:jc w:val="center"/>
        <w:rPr>
          <w:b/>
        </w:rPr>
      </w:pPr>
      <w:r w:rsidRPr="00B639BD">
        <w:rPr>
          <w:b/>
        </w:rPr>
        <w:t>3.</w:t>
      </w:r>
      <w:r w:rsidR="005049EE">
        <w:rPr>
          <w:b/>
        </w:rPr>
        <w:t xml:space="preserve"> </w:t>
      </w:r>
      <w:r w:rsidRPr="00B639BD">
        <w:rPr>
          <w:b/>
        </w:rPr>
        <w:t xml:space="preserve">Порядок содержания территории, зданий, сооружений и помещений </w:t>
      </w:r>
    </w:p>
    <w:p w:rsidR="00B8630F" w:rsidRPr="00B639BD" w:rsidRDefault="00B639BD" w:rsidP="00B8630F">
      <w:pPr>
        <w:suppressAutoHyphens/>
        <w:ind w:firstLine="567"/>
        <w:jc w:val="center"/>
        <w:rPr>
          <w:b/>
        </w:rPr>
      </w:pPr>
      <w:r w:rsidRPr="00B639BD">
        <w:rPr>
          <w:b/>
        </w:rPr>
        <w:t>детского сада, в том числе путей эвакуации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3.1. В детском саду запрещается:</w:t>
      </w:r>
    </w:p>
    <w:p w:rsidR="00B639BD" w:rsidRPr="00B639BD" w:rsidRDefault="006006D9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>
        <w:t xml:space="preserve">хранить и </w:t>
      </w:r>
      <w:r w:rsidR="00B639BD" w:rsidRPr="00B639BD">
        <w:t>применять  в помещении легковоспламеняющиеся и горючие жидкости, взрывчатые вещества и пиротехнические изделия, баллоны с горючими газами и другие пожаровзрывоопасные вещества и материалы;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>устраивать в подвалах мастерские, склады и другие хозяйственные помещения;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</w:t>
      </w:r>
      <w:r w:rsidRPr="00B639BD">
        <w:lastRenderedPageBreak/>
        <w:t>установки пожаротушения, системы дымоудаления, системы оповещения и управления эвакуацией);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>загромождать мебелью, оборудованием и другими предметами двери и выходы на наружные эвакуационные лестницы;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B639BD" w:rsidRPr="00B639BD" w:rsidRDefault="00B639BD" w:rsidP="006006D9">
      <w:pPr>
        <w:numPr>
          <w:ilvl w:val="1"/>
          <w:numId w:val="7"/>
        </w:numPr>
        <w:tabs>
          <w:tab w:val="clear" w:pos="1134"/>
          <w:tab w:val="num" w:pos="284"/>
        </w:tabs>
        <w:suppressAutoHyphens/>
        <w:jc w:val="both"/>
      </w:pPr>
      <w:r w:rsidRPr="00B639BD"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3.2. При эксплуатации эвакуационных путей, эвакуационных и аварийных выходов запрещается: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 xml:space="preserve">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 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заменять армированное стекло обычным в остеклении дверей и фрамуг.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 xml:space="preserve">3.3.При эксплуатации эвакуационных путей и выходов заведующий </w:t>
      </w:r>
      <w:r w:rsidR="006006D9">
        <w:t>ДОУ</w:t>
      </w:r>
      <w:r w:rsidRPr="00B639BD">
        <w:t xml:space="preserve">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 xml:space="preserve"> 3.4. Двери на путях эвакуации открываются наружу, по направлению выхода из здания, за исключением дверей, направлении е открывания которых  не нормируется требованиями нормативных документов по пожарной безопасности.</w:t>
      </w:r>
    </w:p>
    <w:p w:rsidR="00B639BD" w:rsidRPr="00B639BD" w:rsidRDefault="00B639BD" w:rsidP="006006D9">
      <w:pPr>
        <w:suppressAutoHyphens/>
        <w:ind w:firstLine="567"/>
        <w:jc w:val="both"/>
      </w:pPr>
      <w:r w:rsidRPr="00B639BD">
        <w:t xml:space="preserve"> Запоры на дверях эвакуационных выходов должны обеспечивать возможность их свободного открывания изнутри без ключа.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3.5.</w:t>
      </w:r>
      <w:r w:rsidR="00B639BD" w:rsidRPr="00B639BD">
        <w:t xml:space="preserve"> 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3.6</w:t>
      </w:r>
      <w:r w:rsidR="00B639BD" w:rsidRPr="00B639BD">
        <w:t xml:space="preserve">. Запрещается увеличивать по отношению к количеству, предусмотренному проектом, по которому построено здание, число </w:t>
      </w:r>
      <w:r>
        <w:t xml:space="preserve">столов </w:t>
      </w:r>
      <w:r w:rsidR="00B639BD" w:rsidRPr="00B639BD">
        <w:t>в  групповых помещениях и кабинетах.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3.7</w:t>
      </w:r>
      <w:r w:rsidR="00B639BD" w:rsidRPr="00B639BD">
        <w:t>.</w:t>
      </w:r>
      <w:r>
        <w:t xml:space="preserve"> </w:t>
      </w:r>
      <w:r w:rsidR="00B639BD" w:rsidRPr="00B639BD">
        <w:t>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3.8</w:t>
      </w:r>
      <w:r w:rsidR="00B639BD" w:rsidRPr="00B639BD">
        <w:t>.Запрещается прокладка и эксплуатация воздушных линий электропередачи (в том числе временных и проложенных кабелем) над территорией детского сада.</w:t>
      </w:r>
    </w:p>
    <w:p w:rsidR="00B639BD" w:rsidRPr="00B639BD" w:rsidRDefault="006006D9" w:rsidP="00B639BD">
      <w:pPr>
        <w:suppressAutoHyphens/>
        <w:ind w:firstLine="567"/>
        <w:jc w:val="both"/>
      </w:pPr>
      <w:r>
        <w:t xml:space="preserve"> 3.9</w:t>
      </w:r>
      <w:r w:rsidR="00B639BD" w:rsidRPr="00B639BD">
        <w:t>.Запрещается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B639BD" w:rsidRPr="00B639BD" w:rsidRDefault="006006D9" w:rsidP="00B639BD">
      <w:pPr>
        <w:suppressAutoHyphens/>
        <w:ind w:firstLine="567"/>
        <w:jc w:val="both"/>
      </w:pPr>
      <w:r>
        <w:lastRenderedPageBreak/>
        <w:t xml:space="preserve"> 3.10</w:t>
      </w:r>
      <w:r w:rsidR="00B639BD" w:rsidRPr="00B639BD">
        <w:t>.Запрещается: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эксплуатировать электропровода и кабели с видимыми нарушениями изоляции;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пользоваться розетками, рубильниками, другими электроустановочными изделиями с повреждениями;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пользоваться электроутюгами, электроплитками, электрочайниками и другими электронагревательными приборами в помещениях детского сада, за исключением специально оборудованных помещений (пищеблок, прачечная);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применять нестандартные (самодельные) электронагревательные приборы;</w:t>
      </w:r>
    </w:p>
    <w:p w:rsidR="00B639BD" w:rsidRPr="00B639BD" w:rsidRDefault="006006D9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>
        <w:t xml:space="preserve">оставлять </w:t>
      </w:r>
      <w:r w:rsidR="00B639BD" w:rsidRPr="00B639BD">
        <w:t>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B639BD" w:rsidRPr="00B639BD" w:rsidRDefault="00B639BD" w:rsidP="006006D9">
      <w:pPr>
        <w:numPr>
          <w:ilvl w:val="1"/>
          <w:numId w:val="8"/>
        </w:numPr>
        <w:tabs>
          <w:tab w:val="clear" w:pos="2007"/>
          <w:tab w:val="num" w:pos="-284"/>
        </w:tabs>
        <w:suppressAutoHyphens/>
        <w:ind w:left="0"/>
        <w:jc w:val="both"/>
      </w:pPr>
      <w:r w:rsidRPr="00B639BD"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3.11.При эксплуатации систем вентиляции и кондиционирования воздуха запрещается:</w:t>
      </w:r>
    </w:p>
    <w:p w:rsidR="00B639BD" w:rsidRPr="00B639BD" w:rsidRDefault="00B639BD" w:rsidP="006006D9">
      <w:pPr>
        <w:numPr>
          <w:ilvl w:val="1"/>
          <w:numId w:val="9"/>
        </w:numPr>
        <w:tabs>
          <w:tab w:val="clear" w:pos="1647"/>
          <w:tab w:val="num" w:pos="-993"/>
          <w:tab w:val="num" w:pos="-851"/>
        </w:tabs>
        <w:suppressAutoHyphens/>
        <w:ind w:left="0"/>
        <w:jc w:val="both"/>
      </w:pPr>
      <w:r w:rsidRPr="00B639BD">
        <w:t>оставлять двери вентиляционных камер открытыми;</w:t>
      </w:r>
    </w:p>
    <w:p w:rsidR="00B639BD" w:rsidRPr="00B639BD" w:rsidRDefault="00B639BD" w:rsidP="006006D9">
      <w:pPr>
        <w:numPr>
          <w:ilvl w:val="1"/>
          <w:numId w:val="10"/>
        </w:numPr>
        <w:tabs>
          <w:tab w:val="clear" w:pos="1647"/>
          <w:tab w:val="num" w:pos="-993"/>
          <w:tab w:val="num" w:pos="-851"/>
        </w:tabs>
        <w:suppressAutoHyphens/>
        <w:ind w:left="0"/>
        <w:jc w:val="both"/>
      </w:pPr>
      <w:r w:rsidRPr="00B639BD">
        <w:t>закрывать вытяжные каналы, отверстия и решетки;</w:t>
      </w:r>
    </w:p>
    <w:p w:rsidR="00B639BD" w:rsidRPr="00B639BD" w:rsidRDefault="00B639BD" w:rsidP="006006D9">
      <w:pPr>
        <w:numPr>
          <w:ilvl w:val="1"/>
          <w:numId w:val="10"/>
        </w:numPr>
        <w:tabs>
          <w:tab w:val="clear" w:pos="1647"/>
          <w:tab w:val="num" w:pos="-993"/>
          <w:tab w:val="num" w:pos="-851"/>
        </w:tabs>
        <w:suppressAutoHyphens/>
        <w:ind w:left="0"/>
        <w:jc w:val="both"/>
      </w:pPr>
      <w:r w:rsidRPr="00B639BD">
        <w:t>подключать к воздуховодам газовые отопительные приборы;</w:t>
      </w:r>
    </w:p>
    <w:p w:rsidR="00B639BD" w:rsidRPr="00B639BD" w:rsidRDefault="00B639BD" w:rsidP="006006D9">
      <w:pPr>
        <w:numPr>
          <w:ilvl w:val="1"/>
          <w:numId w:val="10"/>
        </w:numPr>
        <w:tabs>
          <w:tab w:val="clear" w:pos="1647"/>
          <w:tab w:val="num" w:pos="-993"/>
          <w:tab w:val="num" w:pos="-851"/>
        </w:tabs>
        <w:suppressAutoHyphens/>
        <w:ind w:left="0"/>
        <w:jc w:val="both"/>
      </w:pPr>
      <w:r w:rsidRPr="00B639BD">
        <w:t>выжигать скопившиеся в воздуховодах жировые отложения, пыль и другие горючие вещества.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3.12</w:t>
      </w:r>
      <w:r w:rsidR="00B639BD" w:rsidRPr="00B639BD">
        <w:t>.</w:t>
      </w:r>
      <w:r>
        <w:t xml:space="preserve"> </w:t>
      </w:r>
      <w:r w:rsidR="00B639BD" w:rsidRPr="00B639BD">
        <w:t xml:space="preserve">При проведении мероприятий с массовым пребыванием людей (новогодние и другие праздники, торжества, представления и др.) заведующий  </w:t>
      </w:r>
      <w:r>
        <w:t xml:space="preserve">ДОУ </w:t>
      </w:r>
      <w:r w:rsidR="00B639BD" w:rsidRPr="00B639BD">
        <w:t>обеспечивает:</w:t>
      </w:r>
    </w:p>
    <w:p w:rsidR="00B639BD" w:rsidRPr="00B639BD" w:rsidRDefault="00B639BD" w:rsidP="006006D9">
      <w:pPr>
        <w:numPr>
          <w:ilvl w:val="1"/>
          <w:numId w:val="11"/>
        </w:numPr>
        <w:tabs>
          <w:tab w:val="clear" w:pos="1647"/>
        </w:tabs>
        <w:suppressAutoHyphens/>
        <w:ind w:left="0"/>
        <w:jc w:val="both"/>
      </w:pPr>
      <w:r w:rsidRPr="00B639BD"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B639BD" w:rsidRPr="00B639BD" w:rsidRDefault="00B639BD" w:rsidP="006006D9">
      <w:pPr>
        <w:numPr>
          <w:ilvl w:val="1"/>
          <w:numId w:val="11"/>
        </w:numPr>
        <w:tabs>
          <w:tab w:val="clear" w:pos="1647"/>
        </w:tabs>
        <w:suppressAutoHyphens/>
        <w:ind w:left="0"/>
        <w:jc w:val="both"/>
      </w:pPr>
      <w:r w:rsidRPr="00B639BD">
        <w:t>дежурство ответственных лиц на сцене и в зальных помещениях</w:t>
      </w:r>
    </w:p>
    <w:p w:rsidR="00B639BD" w:rsidRPr="00B639BD" w:rsidRDefault="006006D9" w:rsidP="00B639BD">
      <w:pPr>
        <w:suppressAutoHyphens/>
        <w:ind w:firstLine="567"/>
        <w:jc w:val="both"/>
      </w:pPr>
      <w:r>
        <w:t xml:space="preserve"> 3.13</w:t>
      </w:r>
      <w:r w:rsidR="00B639BD" w:rsidRPr="00B639BD">
        <w:t>.На мероприятиях могут применяться электрические гирлянды и иллюминация, имеющие соответствующий сертификат соответствия.</w:t>
      </w:r>
    </w:p>
    <w:p w:rsidR="00B639BD" w:rsidRPr="00B639BD" w:rsidRDefault="00B639BD" w:rsidP="00B639BD">
      <w:pPr>
        <w:suppressAutoHyphens/>
        <w:ind w:firstLine="567"/>
        <w:jc w:val="both"/>
      </w:pPr>
      <w:r w:rsidRPr="00B639BD"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B639BD" w:rsidRPr="00B639BD" w:rsidRDefault="006006D9" w:rsidP="00B639BD">
      <w:pPr>
        <w:suppressAutoHyphens/>
        <w:ind w:firstLine="567"/>
        <w:jc w:val="both"/>
      </w:pPr>
      <w:r>
        <w:t>3.14</w:t>
      </w:r>
      <w:r w:rsidR="00B639BD" w:rsidRPr="00B639BD">
        <w:t xml:space="preserve">.Новогодняя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 метра"/>
        </w:smartTagPr>
        <w:r w:rsidR="00B639BD" w:rsidRPr="00B639BD">
          <w:t>1 метра</w:t>
        </w:r>
      </w:smartTag>
      <w:r w:rsidR="00B639BD" w:rsidRPr="00B639BD">
        <w:t xml:space="preserve"> от стен и потолков.</w:t>
      </w:r>
    </w:p>
    <w:p w:rsidR="00B639BD" w:rsidRPr="00B639BD" w:rsidRDefault="006006D9" w:rsidP="00B639BD">
      <w:pPr>
        <w:suppressAutoHyphens/>
        <w:ind w:firstLine="567"/>
        <w:jc w:val="both"/>
      </w:pPr>
      <w:r>
        <w:t xml:space="preserve"> 3.15</w:t>
      </w:r>
      <w:r w:rsidR="00B639BD" w:rsidRPr="00B639BD">
        <w:t>.При проведении мероприятий с массовым пребыванием людей в помещениях запрещается:</w:t>
      </w:r>
    </w:p>
    <w:p w:rsidR="00B639BD" w:rsidRP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применять пиротехнические изделия, дуговые прожекторы и свечи;</w:t>
      </w:r>
    </w:p>
    <w:p w:rsidR="00B639BD" w:rsidRP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украшать елку марлей и ватой, не пропитанными огнезащитными составами;</w:t>
      </w:r>
    </w:p>
    <w:p w:rsidR="00B639BD" w:rsidRP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B639BD" w:rsidRP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уменьшать ширину проходов между рядами и устанавливать в проходах дополнительные кресла, стулья и др.;</w:t>
      </w:r>
    </w:p>
    <w:p w:rsidR="00B639BD" w:rsidRP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полностью гасить свет в помещении во время спектаклей или представлений;</w:t>
      </w:r>
    </w:p>
    <w:p w:rsidR="00B639BD" w:rsidRDefault="00B639BD" w:rsidP="006006D9">
      <w:pPr>
        <w:numPr>
          <w:ilvl w:val="1"/>
          <w:numId w:val="12"/>
        </w:numPr>
        <w:tabs>
          <w:tab w:val="clear" w:pos="1647"/>
          <w:tab w:val="num" w:pos="-142"/>
        </w:tabs>
        <w:suppressAutoHyphens/>
        <w:ind w:left="0"/>
        <w:jc w:val="both"/>
      </w:pPr>
      <w:r w:rsidRPr="00B639BD">
        <w:t>допускать нарушения установленных норм заполнения помещений людьми.</w:t>
      </w:r>
    </w:p>
    <w:p w:rsidR="006006D9" w:rsidRPr="00B639BD" w:rsidRDefault="006006D9" w:rsidP="006006D9">
      <w:pPr>
        <w:suppressAutoHyphens/>
        <w:ind w:left="567"/>
        <w:jc w:val="both"/>
      </w:pPr>
    </w:p>
    <w:p w:rsidR="00B639BD" w:rsidRPr="00B639BD" w:rsidRDefault="00B639BD" w:rsidP="006006D9">
      <w:pPr>
        <w:numPr>
          <w:ilvl w:val="0"/>
          <w:numId w:val="13"/>
        </w:numPr>
        <w:tabs>
          <w:tab w:val="clear" w:pos="786"/>
          <w:tab w:val="num" w:pos="-284"/>
        </w:tabs>
        <w:suppressAutoHyphens/>
        <w:ind w:left="0" w:firstLine="426"/>
        <w:jc w:val="center"/>
        <w:rPr>
          <w:b/>
        </w:rPr>
      </w:pPr>
      <w:r w:rsidRPr="00B639BD">
        <w:rPr>
          <w:b/>
        </w:rPr>
        <w:lastRenderedPageBreak/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B639BD" w:rsidRPr="00B639BD" w:rsidRDefault="00B639BD" w:rsidP="00B639BD">
      <w:pPr>
        <w:shd w:val="clear" w:color="auto" w:fill="FFFFFF"/>
        <w:suppressAutoHyphens/>
        <w:ind w:firstLine="567"/>
        <w:jc w:val="both"/>
      </w:pPr>
      <w:r w:rsidRPr="00B639BD">
        <w:rPr>
          <w:color w:val="000000"/>
          <w:spacing w:val="-1"/>
        </w:rPr>
        <w:t>4.1.При эксплуатации электроустановок запрещается:</w:t>
      </w:r>
    </w:p>
    <w:p w:rsidR="00B639BD" w:rsidRPr="00B639BD" w:rsidRDefault="00B639BD" w:rsidP="00B639BD">
      <w:pPr>
        <w:widowControl w:val="0"/>
        <w:numPr>
          <w:ilvl w:val="1"/>
          <w:numId w:val="14"/>
        </w:numPr>
        <w:shd w:val="clear" w:color="auto" w:fill="FFFFFF"/>
        <w:tabs>
          <w:tab w:val="left" w:pos="816"/>
          <w:tab w:val="num" w:pos="1440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</w:rPr>
      </w:pPr>
      <w:r w:rsidRPr="00B639BD">
        <w:rPr>
          <w:color w:val="000000"/>
          <w:spacing w:val="-1"/>
        </w:rPr>
        <w:t>использовать электрооборудование и приборы в условиях, не соответствующих ре</w:t>
      </w:r>
      <w:r w:rsidRPr="00B639BD">
        <w:rPr>
          <w:color w:val="000000"/>
          <w:spacing w:val="1"/>
        </w:rPr>
        <w:t>комендациям (инструкциям) предприятий-изготовителей, или имеющие неисправ</w:t>
      </w:r>
      <w:r w:rsidRPr="00B639BD">
        <w:rPr>
          <w:color w:val="000000"/>
        </w:rPr>
        <w:t>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B639BD" w:rsidRPr="00B639BD" w:rsidRDefault="00B639BD" w:rsidP="00B639BD">
      <w:pPr>
        <w:widowControl w:val="0"/>
        <w:numPr>
          <w:ilvl w:val="1"/>
          <w:numId w:val="14"/>
        </w:numPr>
        <w:shd w:val="clear" w:color="auto" w:fill="FFFFFF"/>
        <w:tabs>
          <w:tab w:val="left" w:pos="696"/>
          <w:tab w:val="num" w:pos="1440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</w:rPr>
      </w:pPr>
      <w:r w:rsidRPr="00B639BD">
        <w:rPr>
          <w:color w:val="000000"/>
        </w:rPr>
        <w:t>применять нестандартные (самодельные) электронагревательные приборы,  использовать некалиброванные плавкие вставки или другие самодельные аппараты защиты от перегрузки и короткого замыкания.</w:t>
      </w:r>
    </w:p>
    <w:p w:rsidR="00B639BD" w:rsidRPr="00B639BD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39BD">
        <w:rPr>
          <w:color w:val="000000"/>
        </w:rPr>
        <w:t xml:space="preserve"> 4.2.Пожароопасные работы (огневые, сварочные работы и т.п.) проводятся в зданиях и на территории детского сада только с разрешения заведующего </w:t>
      </w:r>
      <w:r w:rsidR="006006D9">
        <w:rPr>
          <w:color w:val="000000"/>
        </w:rPr>
        <w:t>ДОУ</w:t>
      </w:r>
      <w:r w:rsidRPr="00B639BD">
        <w:rPr>
          <w:color w:val="000000"/>
        </w:rPr>
        <w:t>.</w:t>
      </w:r>
    </w:p>
    <w:p w:rsidR="00B639BD" w:rsidRPr="00B639BD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39BD">
        <w:rPr>
          <w:color w:val="000000"/>
        </w:rPr>
        <w:t xml:space="preserve"> 4.3</w:t>
      </w:r>
      <w:r w:rsidR="006006D9">
        <w:rPr>
          <w:color w:val="000000"/>
        </w:rPr>
        <w:t>.</w:t>
      </w:r>
      <w:r w:rsidRPr="00B639BD">
        <w:rPr>
          <w:color w:val="000000"/>
        </w:rPr>
        <w:t>Пожароопасные работы (огневые, сварочные работы и т.п.) проводятся в зданиях и на территории детского сада только в отсутствие детей и персонала.</w:t>
      </w:r>
    </w:p>
    <w:p w:rsidR="00B639BD" w:rsidRPr="00B639BD" w:rsidRDefault="006006D9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4.4</w:t>
      </w:r>
      <w:r w:rsidR="00B639BD" w:rsidRPr="00B639BD">
        <w:rPr>
          <w:color w:val="000000"/>
        </w:rPr>
        <w:t>.</w:t>
      </w:r>
      <w:r>
        <w:rPr>
          <w:color w:val="000000"/>
        </w:rPr>
        <w:t xml:space="preserve"> </w:t>
      </w:r>
      <w:r w:rsidR="00B639BD" w:rsidRPr="00B639BD">
        <w:rPr>
          <w:color w:val="000000"/>
        </w:rPr>
        <w:t xml:space="preserve">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Федерации», 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="00B639BD" w:rsidRPr="00B639BD">
          <w:rPr>
            <w:color w:val="000000"/>
          </w:rPr>
          <w:t>2012 г</w:t>
        </w:r>
      </w:smartTag>
      <w:r w:rsidR="00B639BD" w:rsidRPr="00B639BD">
        <w:rPr>
          <w:color w:val="000000"/>
        </w:rPr>
        <w:t>. № 390.</w:t>
      </w:r>
    </w:p>
    <w:p w:rsidR="00B639BD" w:rsidRPr="00B639BD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639BD" w:rsidRPr="00B639BD" w:rsidRDefault="00B639BD" w:rsidP="006006D9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B639BD">
        <w:rPr>
          <w:b/>
        </w:rPr>
        <w:t>5. Порядок осмотра и закрытия помещений по окончании работы</w:t>
      </w:r>
    </w:p>
    <w:p w:rsidR="00B639BD" w:rsidRPr="00B639BD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39BD">
        <w:rPr>
          <w:color w:val="000000"/>
        </w:rPr>
        <w:t xml:space="preserve"> 5.1.Сотрудник</w:t>
      </w:r>
      <w:r w:rsidR="006006D9">
        <w:rPr>
          <w:color w:val="000000"/>
        </w:rPr>
        <w:t xml:space="preserve"> последним покидающий помещение </w:t>
      </w:r>
      <w:r w:rsidRPr="00B639BD">
        <w:rPr>
          <w:color w:val="000000"/>
        </w:rPr>
        <w:t xml:space="preserve">проводит противопожарный осмотр, в том числе: </w:t>
      </w:r>
    </w:p>
    <w:p w:rsidR="00B639BD" w:rsidRPr="00B639BD" w:rsidRDefault="00B639BD" w:rsidP="00B639BD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639BD">
        <w:rPr>
          <w:color w:val="000000"/>
        </w:rPr>
        <w:t>отключает все электроприборы, установленные в помещении от сети и аккумуляторов;</w:t>
      </w:r>
    </w:p>
    <w:p w:rsidR="00B639BD" w:rsidRPr="00B639BD" w:rsidRDefault="00B639BD" w:rsidP="00B639BD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639BD">
        <w:rPr>
          <w:color w:val="000000"/>
        </w:rPr>
        <w:t>проверяет отсутствие бытового мусора;</w:t>
      </w:r>
    </w:p>
    <w:p w:rsidR="00B639BD" w:rsidRPr="00B639BD" w:rsidRDefault="00B639BD" w:rsidP="00B639BD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639BD">
        <w:t>проверяет наличие и сохранность первичных средств пожаротушения, а также возможность свободного подхода к ним;</w:t>
      </w:r>
    </w:p>
    <w:p w:rsidR="00B639BD" w:rsidRPr="00B639BD" w:rsidRDefault="00B639BD" w:rsidP="00B639BD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639BD">
        <w:t>закрывает окна и фрамуги;</w:t>
      </w:r>
    </w:p>
    <w:p w:rsidR="00B639BD" w:rsidRPr="00B639BD" w:rsidRDefault="00B639BD" w:rsidP="00B639BD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B639BD">
        <w:t>проверяет и освобождает (при необходимости) эвакуационные проходы, выходы.</w:t>
      </w:r>
    </w:p>
    <w:p w:rsidR="00B639BD" w:rsidRPr="00B639BD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39BD">
        <w:rPr>
          <w:color w:val="000000"/>
        </w:rPr>
        <w:t xml:space="preserve"> 5.2.Лицу, проводившему осмотр, при наличии противопожарных недочетов, закрывать помещение категорически запрещается.</w:t>
      </w:r>
    </w:p>
    <w:p w:rsidR="006006D9" w:rsidRDefault="00B639BD" w:rsidP="00B639BD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639BD">
        <w:rPr>
          <w:color w:val="000000"/>
        </w:rPr>
        <w:t xml:space="preserve"> </w:t>
      </w:r>
    </w:p>
    <w:p w:rsidR="00B639BD" w:rsidRPr="00B639BD" w:rsidRDefault="006006D9" w:rsidP="006006D9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B639BD" w:rsidRPr="00B639BD">
        <w:rPr>
          <w:b/>
          <w:color w:val="000000"/>
        </w:rPr>
        <w:t>. Порядок использования первичных средств пожаротушения.</w:t>
      </w:r>
    </w:p>
    <w:p w:rsidR="00B639BD" w:rsidRPr="00B639BD" w:rsidRDefault="006006D9" w:rsidP="00B639BD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="00B639BD" w:rsidRPr="00B639BD">
        <w:t>.1</w:t>
      </w:r>
      <w:r>
        <w:t xml:space="preserve">. </w:t>
      </w:r>
      <w:r w:rsidR="00B639BD" w:rsidRPr="00B639BD">
        <w:t>Первичные средства пожаротушения, используемые на объекте, должны быть исправны, обеспечено их количество.</w:t>
      </w:r>
    </w:p>
    <w:p w:rsidR="00B639BD" w:rsidRPr="00B639BD" w:rsidRDefault="006006D9" w:rsidP="00B639BD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 6</w:t>
      </w:r>
      <w:r w:rsidR="00B639BD" w:rsidRPr="00B639BD">
        <w:t>.2</w:t>
      </w:r>
      <w:r>
        <w:t xml:space="preserve">. </w:t>
      </w:r>
      <w:r w:rsidR="00B639BD" w:rsidRPr="00B639BD">
        <w:t xml:space="preserve">Огнетушители должны размещаться на видных, легкодоступных местах на высоте </w:t>
      </w:r>
      <w:r w:rsidR="00E24CD4">
        <w:t xml:space="preserve">не более </w:t>
      </w:r>
      <w:smartTag w:uri="urn:schemas-microsoft-com:office:smarttags" w:element="metricconverter">
        <w:smartTagPr>
          <w:attr w:name="ProductID" w:val="1,5 м"/>
        </w:smartTagPr>
        <w:r w:rsidR="00B639BD" w:rsidRPr="00B639BD">
          <w:t>1,5 м</w:t>
        </w:r>
      </w:smartTag>
      <w:r w:rsidR="00B639BD" w:rsidRPr="00B639BD"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B639BD" w:rsidRPr="00B639BD" w:rsidRDefault="006006D9" w:rsidP="00B639BD">
      <w:pPr>
        <w:tabs>
          <w:tab w:val="left" w:pos="426"/>
        </w:tabs>
        <w:suppressAutoHyphens/>
        <w:ind w:firstLine="567"/>
        <w:jc w:val="both"/>
      </w:pPr>
      <w:r>
        <w:t>6</w:t>
      </w:r>
      <w:r w:rsidR="00B639BD" w:rsidRPr="00B639BD">
        <w:t>.3.</w:t>
      </w:r>
      <w:r>
        <w:t xml:space="preserve"> </w:t>
      </w:r>
      <w:r w:rsidR="00B639BD" w:rsidRPr="00B639BD"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B639BD" w:rsidRPr="00B639BD" w:rsidRDefault="006006D9" w:rsidP="00B639BD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 6</w:t>
      </w:r>
      <w:r w:rsidR="00B639BD" w:rsidRPr="00B639BD">
        <w:t>.4.Нарушения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B639BD" w:rsidRPr="00B639BD" w:rsidRDefault="006006D9" w:rsidP="00B639BD">
      <w:pPr>
        <w:tabs>
          <w:tab w:val="left" w:pos="426"/>
        </w:tabs>
        <w:suppressAutoHyphens/>
        <w:ind w:firstLine="567"/>
        <w:jc w:val="both"/>
      </w:pPr>
      <w:r>
        <w:t>6</w:t>
      </w:r>
      <w:r w:rsidR="00B639BD" w:rsidRPr="00B639BD">
        <w:t>.5.</w:t>
      </w:r>
      <w:r>
        <w:t xml:space="preserve"> </w:t>
      </w:r>
      <w:r w:rsidR="00B639BD" w:rsidRPr="00B639BD"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B639BD" w:rsidRPr="00B639BD" w:rsidRDefault="006006D9" w:rsidP="00B639BD">
      <w:pPr>
        <w:tabs>
          <w:tab w:val="left" w:pos="426"/>
        </w:tabs>
        <w:suppressAutoHyphens/>
        <w:ind w:firstLine="567"/>
        <w:jc w:val="both"/>
      </w:pPr>
      <w:r>
        <w:t>6</w:t>
      </w:r>
      <w:r w:rsidR="00B639BD" w:rsidRPr="00B639BD">
        <w:t>.6.</w:t>
      </w:r>
      <w:r>
        <w:t xml:space="preserve"> Для тушения эл.</w:t>
      </w:r>
      <w:r w:rsidR="00B639BD" w:rsidRPr="00B639BD">
        <w:t>оборудования под напряжением до 1000 В используют – порошковые и углекислотные огнетушители.</w:t>
      </w:r>
    </w:p>
    <w:p w:rsidR="00B639BD" w:rsidRPr="00B639BD" w:rsidRDefault="006006D9" w:rsidP="00B639BD">
      <w:pPr>
        <w:tabs>
          <w:tab w:val="left" w:pos="426"/>
        </w:tabs>
        <w:suppressAutoHyphens/>
        <w:ind w:firstLine="567"/>
        <w:jc w:val="both"/>
      </w:pPr>
      <w:r>
        <w:t>6</w:t>
      </w:r>
      <w:r w:rsidR="00B639BD" w:rsidRPr="00B639BD">
        <w:t xml:space="preserve">.7. Правила применения первичных средств пожаротушения: </w:t>
      </w:r>
    </w:p>
    <w:p w:rsidR="00B639BD" w:rsidRPr="00B639BD" w:rsidRDefault="00B639BD" w:rsidP="00B639BD">
      <w:pPr>
        <w:numPr>
          <w:ilvl w:val="0"/>
          <w:numId w:val="16"/>
        </w:numPr>
        <w:suppressAutoHyphens/>
        <w:ind w:left="0" w:firstLine="567"/>
        <w:jc w:val="both"/>
      </w:pPr>
      <w:r w:rsidRPr="00B639BD">
        <w:t xml:space="preserve">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B639BD">
          <w:t>3 м</w:t>
        </w:r>
      </w:smartTag>
      <w:r w:rsidRPr="00B639BD">
        <w:t xml:space="preserve"> </w:t>
      </w:r>
    </w:p>
    <w:p w:rsidR="00B639BD" w:rsidRPr="00B639BD" w:rsidRDefault="00B639BD" w:rsidP="00B639BD">
      <w:pPr>
        <w:numPr>
          <w:ilvl w:val="0"/>
          <w:numId w:val="17"/>
        </w:numPr>
        <w:suppressAutoHyphens/>
        <w:ind w:left="0" w:firstLine="567"/>
        <w:jc w:val="both"/>
      </w:pPr>
      <w:r w:rsidRPr="00B639BD">
        <w:t>сорвать пломбу;</w:t>
      </w:r>
    </w:p>
    <w:p w:rsidR="00B639BD" w:rsidRPr="00B639BD" w:rsidRDefault="00B639BD" w:rsidP="00B639BD">
      <w:pPr>
        <w:numPr>
          <w:ilvl w:val="0"/>
          <w:numId w:val="17"/>
        </w:numPr>
        <w:suppressAutoHyphens/>
        <w:ind w:left="0" w:firstLine="567"/>
        <w:jc w:val="both"/>
      </w:pPr>
      <w:r w:rsidRPr="00B639BD">
        <w:lastRenderedPageBreak/>
        <w:t>выдернуть чеку за кольцо;</w:t>
      </w:r>
    </w:p>
    <w:p w:rsidR="00B639BD" w:rsidRDefault="00B639BD" w:rsidP="00B639BD">
      <w:pPr>
        <w:numPr>
          <w:ilvl w:val="0"/>
          <w:numId w:val="17"/>
        </w:numPr>
        <w:suppressAutoHyphens/>
        <w:ind w:left="0" w:firstLine="567"/>
        <w:jc w:val="both"/>
      </w:pPr>
      <w:r w:rsidRPr="00B639BD">
        <w:t>нажимаем  рычаг на корпусе;</w:t>
      </w:r>
    </w:p>
    <w:p w:rsidR="00B8630F" w:rsidRPr="00B8630F" w:rsidRDefault="00B639BD" w:rsidP="00B8630F">
      <w:pPr>
        <w:numPr>
          <w:ilvl w:val="0"/>
          <w:numId w:val="17"/>
        </w:numPr>
        <w:suppressAutoHyphens/>
        <w:ind w:left="0" w:firstLine="567"/>
        <w:jc w:val="both"/>
      </w:pPr>
      <w:r w:rsidRPr="00B639BD">
        <w:t>путем нажатия рычага полностью освобождаем огнетушитель</w:t>
      </w:r>
      <w:r w:rsidR="006006D9">
        <w:t>.</w:t>
      </w:r>
    </w:p>
    <w:p w:rsidR="00B639BD" w:rsidRPr="00B639BD" w:rsidRDefault="006006D9" w:rsidP="006006D9">
      <w:pPr>
        <w:widowControl w:val="0"/>
        <w:shd w:val="clear" w:color="auto" w:fill="FFFFFF"/>
        <w:tabs>
          <w:tab w:val="left" w:pos="-284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B639BD" w:rsidRPr="00B639BD">
        <w:rPr>
          <w:b/>
        </w:rPr>
        <w:t>.</w:t>
      </w:r>
      <w:r>
        <w:rPr>
          <w:b/>
        </w:rPr>
        <w:t xml:space="preserve"> </w:t>
      </w:r>
      <w:r w:rsidR="00B639BD" w:rsidRPr="00B639BD">
        <w:rPr>
          <w:b/>
        </w:rPr>
        <w:t>Обязанности и действия работников при пожаре</w:t>
      </w:r>
    </w:p>
    <w:p w:rsidR="00B639BD" w:rsidRPr="00B639BD" w:rsidRDefault="006006D9" w:rsidP="006006D9">
      <w:pPr>
        <w:widowControl w:val="0"/>
        <w:shd w:val="clear" w:color="auto" w:fill="FFFFFF"/>
        <w:tabs>
          <w:tab w:val="left" w:pos="-284"/>
        </w:tabs>
        <w:suppressAutoHyphens/>
        <w:autoSpaceDE w:val="0"/>
        <w:autoSpaceDN w:val="0"/>
        <w:adjustRightInd w:val="0"/>
        <w:jc w:val="both"/>
      </w:pPr>
      <w:r>
        <w:t xml:space="preserve">         7</w:t>
      </w:r>
      <w:r w:rsidR="00B639BD" w:rsidRPr="00B639BD">
        <w:t xml:space="preserve">.1. Каждый работник </w:t>
      </w:r>
      <w:r>
        <w:t xml:space="preserve">ДОУ </w:t>
      </w:r>
      <w:r w:rsidR="00B639BD" w:rsidRPr="00B639BD">
        <w:t>при обнаружении пожара или признаков горения в здании, помещении (задымление, запах гари, повыше</w:t>
      </w:r>
      <w:r w:rsidR="00B8630F">
        <w:t xml:space="preserve">ние температуры воздуха и др.) </w:t>
      </w:r>
      <w:r w:rsidR="00B639BD" w:rsidRPr="00B639BD">
        <w:t>должен:</w:t>
      </w:r>
    </w:p>
    <w:p w:rsidR="00B639BD" w:rsidRPr="00B639BD" w:rsidRDefault="006006D9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>
        <w:t xml:space="preserve">немедленно прекратить работу и вызвать пожарную охрану </w:t>
      </w:r>
      <w:r w:rsidR="00B639BD" w:rsidRPr="00B639BD">
        <w:t>п</w:t>
      </w:r>
      <w:r w:rsidR="00B8630F">
        <w:t xml:space="preserve">о номеру </w:t>
      </w:r>
      <w:r w:rsidR="00E24CD4">
        <w:t>«1</w:t>
      </w:r>
      <w:r w:rsidR="00B8630F">
        <w:t>01</w:t>
      </w:r>
      <w:r w:rsidR="00E24CD4">
        <w:t>»</w:t>
      </w:r>
      <w:r w:rsidR="00B8630F">
        <w:t xml:space="preserve">, </w:t>
      </w:r>
      <w:r>
        <w:t xml:space="preserve">сообщив при этом </w:t>
      </w:r>
      <w:r w:rsidR="00B639BD" w:rsidRPr="00B639BD">
        <w:t>адрес учреждения, место возникновения пожара, а также назвать свою фамилию;</w:t>
      </w:r>
    </w:p>
    <w:p w:rsidR="00B639BD" w:rsidRPr="00B639BD" w:rsidRDefault="00B639BD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поставить в известность администрацию детского сада;</w:t>
      </w:r>
    </w:p>
    <w:p w:rsidR="00B639BD" w:rsidRPr="00B639BD" w:rsidRDefault="00B639BD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приступит</w:t>
      </w:r>
      <w:r w:rsidR="006006D9">
        <w:t>ь к эвакуации детей и персонала;</w:t>
      </w:r>
    </w:p>
    <w:p w:rsidR="00B639BD" w:rsidRPr="00B639BD" w:rsidRDefault="006006D9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>
        <w:t>отключить электроэнергию;</w:t>
      </w:r>
    </w:p>
    <w:p w:rsidR="00B639BD" w:rsidRPr="00B639BD" w:rsidRDefault="00B639BD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 w:rsidRPr="00B639BD">
        <w:t xml:space="preserve">удалить за пределы опасной зоны всех работников, </w:t>
      </w:r>
      <w:r w:rsidR="006006D9">
        <w:t>не участвующих в тушении пожара;</w:t>
      </w:r>
    </w:p>
    <w:p w:rsidR="00B639BD" w:rsidRPr="00B639BD" w:rsidRDefault="006006D9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>
        <w:t>о</w:t>
      </w:r>
      <w:r w:rsidR="00B639BD" w:rsidRPr="00B639BD">
        <w:t>рганизация работ</w:t>
      </w:r>
      <w:r>
        <w:t xml:space="preserve"> по спасению ценного имущества;</w:t>
      </w:r>
    </w:p>
    <w:p w:rsidR="00B639BD" w:rsidRPr="00B639BD" w:rsidRDefault="00B639BD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 w:rsidRPr="00B639BD">
        <w:t>ответственный за пожарную безопасность детского сада обеспечивает встречу прибывших на пожар подразделений пожарной охраны и доступ их на территорию и в здание детского сада;</w:t>
      </w:r>
    </w:p>
    <w:p w:rsidR="00B639BD" w:rsidRPr="00B639BD" w:rsidRDefault="00B639BD" w:rsidP="00B639BD">
      <w:pPr>
        <w:widowControl w:val="0"/>
        <w:numPr>
          <w:ilvl w:val="0"/>
          <w:numId w:val="18"/>
        </w:numPr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ind w:left="0" w:firstLine="567"/>
        <w:jc w:val="both"/>
      </w:pPr>
      <w:r w:rsidRPr="00B639BD">
        <w:t xml:space="preserve">оказывать помощь пожарному подразделению в тушении пожара, поддержании общественного порядка на территории детского сада и эвакуации (при необходимости) воспитанников и персонала с территории </w:t>
      </w:r>
      <w:r w:rsidR="00B8630F">
        <w:t>ДОУ</w:t>
      </w:r>
      <w:r w:rsidRPr="00B639BD">
        <w:t>, используя силы нештатных аварийно-спасательных формирований.</w:t>
      </w:r>
    </w:p>
    <w:p w:rsidR="00B639BD" w:rsidRDefault="00B639BD" w:rsidP="00B639BD">
      <w:pPr>
        <w:suppressAutoHyphens/>
        <w:ind w:firstLine="567"/>
        <w:jc w:val="both"/>
      </w:pPr>
    </w:p>
    <w:p w:rsidR="00B639BD" w:rsidRPr="00B639BD" w:rsidRDefault="00B639BD" w:rsidP="00B639BD">
      <w:pPr>
        <w:ind w:firstLine="567"/>
        <w:jc w:val="both"/>
      </w:pPr>
    </w:p>
    <w:sectPr w:rsidR="00B639BD" w:rsidRPr="00B639BD" w:rsidSect="00EC34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DC" w:rsidRDefault="008B51DC" w:rsidP="00B8630F">
      <w:r>
        <w:separator/>
      </w:r>
    </w:p>
  </w:endnote>
  <w:endnote w:type="continuationSeparator" w:id="1">
    <w:p w:rsidR="008B51DC" w:rsidRDefault="008B51DC" w:rsidP="00B8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428"/>
      <w:docPartObj>
        <w:docPartGallery w:val="Page Numbers (Bottom of Page)"/>
        <w:docPartUnique/>
      </w:docPartObj>
    </w:sdtPr>
    <w:sdtContent>
      <w:p w:rsidR="00B8630F" w:rsidRDefault="00904A28">
        <w:pPr>
          <w:pStyle w:val="a6"/>
          <w:jc w:val="right"/>
        </w:pPr>
        <w:fldSimple w:instr=" PAGE   \* MERGEFORMAT ">
          <w:r w:rsidR="001D529C">
            <w:rPr>
              <w:noProof/>
            </w:rPr>
            <w:t>1</w:t>
          </w:r>
        </w:fldSimple>
      </w:p>
    </w:sdtContent>
  </w:sdt>
  <w:p w:rsidR="00B8630F" w:rsidRDefault="00B863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DC" w:rsidRDefault="008B51DC" w:rsidP="00B8630F">
      <w:r>
        <w:separator/>
      </w:r>
    </w:p>
  </w:footnote>
  <w:footnote w:type="continuationSeparator" w:id="1">
    <w:p w:rsidR="008B51DC" w:rsidRDefault="008B51DC" w:rsidP="00B86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BC1"/>
    <w:multiLevelType w:val="hybridMultilevel"/>
    <w:tmpl w:val="664E4A9A"/>
    <w:lvl w:ilvl="0" w:tplc="9E3CF200">
      <w:start w:val="1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64268FFC">
      <w:start w:val="1"/>
      <w:numFmt w:val="bullet"/>
      <w:lvlText w:val=""/>
      <w:lvlJc w:val="left"/>
      <w:pPr>
        <w:tabs>
          <w:tab w:val="num" w:pos="2007"/>
        </w:tabs>
        <w:ind w:left="873" w:firstLine="567"/>
      </w:pPr>
      <w:rPr>
        <w:rFonts w:ascii="Wingdings" w:hAnsi="Wingdings" w:hint="default"/>
        <w:sz w:val="24"/>
      </w:rPr>
    </w:lvl>
    <w:lvl w:ilvl="2" w:tplc="E5F20C9E">
      <w:start w:val="12"/>
      <w:numFmt w:val="decimal"/>
      <w:lvlText w:val="%3."/>
      <w:lvlJc w:val="left"/>
      <w:pPr>
        <w:tabs>
          <w:tab w:val="num" w:pos="1134"/>
        </w:tabs>
        <w:ind w:left="0" w:firstLine="709"/>
      </w:pPr>
      <w:rPr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5D10"/>
    <w:multiLevelType w:val="multilevel"/>
    <w:tmpl w:val="CCB4C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504"/>
        </w:tabs>
        <w:ind w:left="1504" w:hanging="720"/>
      </w:p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</w:lvl>
  </w:abstractNum>
  <w:abstractNum w:abstractNumId="2">
    <w:nsid w:val="12347AA2"/>
    <w:multiLevelType w:val="hybridMultilevel"/>
    <w:tmpl w:val="D53269DE"/>
    <w:lvl w:ilvl="0" w:tplc="64268FFC">
      <w:start w:val="1"/>
      <w:numFmt w:val="bullet"/>
      <w:lvlText w:val=""/>
      <w:lvlJc w:val="left"/>
      <w:pPr>
        <w:tabs>
          <w:tab w:val="num" w:pos="1854"/>
        </w:tabs>
        <w:ind w:left="720" w:firstLine="567"/>
      </w:pPr>
      <w:rPr>
        <w:rFonts w:ascii="Wingdings" w:hAnsi="Wingdings" w:hint="default"/>
      </w:rPr>
    </w:lvl>
    <w:lvl w:ilvl="1" w:tplc="603C50D6">
      <w:start w:val="1"/>
      <w:numFmt w:val="bullet"/>
      <w:lvlText w:val=""/>
      <w:lvlJc w:val="left"/>
      <w:pPr>
        <w:tabs>
          <w:tab w:val="num" w:pos="1647"/>
        </w:tabs>
        <w:ind w:left="513" w:firstLine="567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70FD"/>
    <w:multiLevelType w:val="hybridMultilevel"/>
    <w:tmpl w:val="D12884A2"/>
    <w:lvl w:ilvl="0" w:tplc="ADA04B08">
      <w:start w:val="24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4BA43C26">
      <w:start w:val="1"/>
      <w:numFmt w:val="bullet"/>
      <w:lvlText w:val=""/>
      <w:lvlJc w:val="left"/>
      <w:pPr>
        <w:tabs>
          <w:tab w:val="num" w:pos="1647"/>
        </w:tabs>
        <w:ind w:left="513" w:firstLine="567"/>
      </w:pPr>
      <w:rPr>
        <w:rFonts w:ascii="Wingdings" w:hAnsi="Wingdings" w:hint="default"/>
        <w:sz w:val="24"/>
      </w:rPr>
    </w:lvl>
    <w:lvl w:ilvl="2" w:tplc="ADA04B08">
      <w:start w:val="24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C2DA1"/>
    <w:multiLevelType w:val="hybridMultilevel"/>
    <w:tmpl w:val="678A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00132"/>
    <w:multiLevelType w:val="hybridMultilevel"/>
    <w:tmpl w:val="2C02C116"/>
    <w:lvl w:ilvl="0" w:tplc="5108187E">
      <w:start w:val="20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4BA43C26">
      <w:start w:val="1"/>
      <w:numFmt w:val="bullet"/>
      <w:lvlText w:val=""/>
      <w:lvlJc w:val="left"/>
      <w:pPr>
        <w:tabs>
          <w:tab w:val="num" w:pos="1647"/>
        </w:tabs>
        <w:ind w:left="513" w:firstLine="567"/>
      </w:pPr>
      <w:rPr>
        <w:rFonts w:ascii="Wingdings" w:hAnsi="Wingdings" w:hint="default"/>
        <w:sz w:val="24"/>
      </w:rPr>
    </w:lvl>
    <w:lvl w:ilvl="2" w:tplc="64268FFC">
      <w:start w:val="1"/>
      <w:numFmt w:val="bullet"/>
      <w:lvlText w:val=""/>
      <w:lvlJc w:val="left"/>
      <w:pPr>
        <w:tabs>
          <w:tab w:val="num" w:pos="2547"/>
        </w:tabs>
        <w:ind w:left="1413" w:firstLine="567"/>
      </w:pPr>
      <w:rPr>
        <w:rFonts w:ascii="Wingdings" w:hAnsi="Wingdings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74142"/>
    <w:multiLevelType w:val="hybridMultilevel"/>
    <w:tmpl w:val="C2B2C1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81091"/>
    <w:multiLevelType w:val="hybridMultilevel"/>
    <w:tmpl w:val="3E5A9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50177"/>
    <w:multiLevelType w:val="hybridMultilevel"/>
    <w:tmpl w:val="D73214FE"/>
    <w:lvl w:ilvl="0" w:tplc="A970B2EA">
      <w:start w:val="1"/>
      <w:numFmt w:val="decimal"/>
      <w:lvlText w:val="%1."/>
      <w:lvlJc w:val="left"/>
      <w:pPr>
        <w:tabs>
          <w:tab w:val="num" w:pos="709"/>
        </w:tabs>
        <w:ind w:left="-425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A4FC9"/>
    <w:multiLevelType w:val="hybridMultilevel"/>
    <w:tmpl w:val="3CA626B0"/>
    <w:lvl w:ilvl="0" w:tplc="64268FFC">
      <w:start w:val="1"/>
      <w:numFmt w:val="bullet"/>
      <w:lvlText w:val=""/>
      <w:lvlJc w:val="left"/>
      <w:pPr>
        <w:tabs>
          <w:tab w:val="num" w:pos="1854"/>
        </w:tabs>
        <w:ind w:left="720" w:firstLine="567"/>
      </w:pPr>
      <w:rPr>
        <w:rFonts w:ascii="Wingdings" w:hAnsi="Wingdings" w:hint="default"/>
      </w:rPr>
    </w:lvl>
    <w:lvl w:ilvl="1" w:tplc="700009E2">
      <w:start w:val="1"/>
      <w:numFmt w:val="bullet"/>
      <w:lvlText w:val=""/>
      <w:lvlJc w:val="left"/>
      <w:pPr>
        <w:tabs>
          <w:tab w:val="num" w:pos="1647"/>
        </w:tabs>
        <w:ind w:left="513" w:firstLine="567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67809"/>
    <w:multiLevelType w:val="hybridMultilevel"/>
    <w:tmpl w:val="AC28FB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816D5"/>
    <w:multiLevelType w:val="hybridMultilevel"/>
    <w:tmpl w:val="31F299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05D7D"/>
    <w:multiLevelType w:val="hybridMultilevel"/>
    <w:tmpl w:val="9D926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43F50"/>
    <w:multiLevelType w:val="hybridMultilevel"/>
    <w:tmpl w:val="A810FFF4"/>
    <w:lvl w:ilvl="0" w:tplc="487885A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4">
    <w:nsid w:val="6EEA5FC3"/>
    <w:multiLevelType w:val="hybridMultilevel"/>
    <w:tmpl w:val="8356D83E"/>
    <w:lvl w:ilvl="0" w:tplc="E52210C4">
      <w:start w:val="1"/>
      <w:numFmt w:val="bullet"/>
      <w:lvlText w:val=""/>
      <w:lvlJc w:val="left"/>
      <w:pPr>
        <w:tabs>
          <w:tab w:val="num" w:pos="731"/>
        </w:tabs>
        <w:ind w:left="731" w:hanging="221"/>
      </w:pPr>
      <w:rPr>
        <w:rFonts w:ascii="Symbol" w:hAnsi="Symbol" w:hint="default"/>
      </w:rPr>
    </w:lvl>
    <w:lvl w:ilvl="1" w:tplc="0B52A7F6">
      <w:start w:val="1"/>
      <w:numFmt w:val="bullet"/>
      <w:lvlText w:val=""/>
      <w:lvlJc w:val="left"/>
      <w:pPr>
        <w:tabs>
          <w:tab w:val="num" w:pos="1647"/>
        </w:tabs>
        <w:ind w:left="513" w:firstLine="567"/>
      </w:pPr>
      <w:rPr>
        <w:rFonts w:ascii="Wingdings" w:hAnsi="Wingdings" w:hint="default"/>
      </w:rPr>
    </w:lvl>
    <w:lvl w:ilvl="2" w:tplc="BFA6FB1E">
      <w:start w:val="2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3" w:tplc="779E7D96">
      <w:start w:val="1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9523B"/>
    <w:multiLevelType w:val="hybridMultilevel"/>
    <w:tmpl w:val="D17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54E79"/>
    <w:multiLevelType w:val="hybridMultilevel"/>
    <w:tmpl w:val="448C1C80"/>
    <w:lvl w:ilvl="0" w:tplc="9208A1B4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64268FFC">
      <w:start w:val="1"/>
      <w:numFmt w:val="bullet"/>
      <w:lvlText w:val=""/>
      <w:lvlJc w:val="left"/>
      <w:pPr>
        <w:tabs>
          <w:tab w:val="num" w:pos="1134"/>
        </w:tabs>
        <w:ind w:left="0" w:firstLine="567"/>
      </w:pPr>
      <w:rPr>
        <w:rFonts w:ascii="Wingdings" w:hAnsi="Wingdings" w:hint="default"/>
      </w:rPr>
    </w:lvl>
    <w:lvl w:ilvl="2" w:tplc="9208A1B4">
      <w:start w:val="1"/>
      <w:numFmt w:val="decimal"/>
      <w:lvlText w:val="%3."/>
      <w:lvlJc w:val="left"/>
      <w:pPr>
        <w:tabs>
          <w:tab w:val="num" w:pos="2405"/>
        </w:tabs>
        <w:ind w:left="1271" w:firstLine="709"/>
      </w:pPr>
      <w:rPr>
        <w:rFonts w:ascii="Times New Roman" w:hAnsi="Times New Roman" w:cs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06A1F"/>
    <w:multiLevelType w:val="hybridMultilevel"/>
    <w:tmpl w:val="042C573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3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0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4"/>
    </w:lvlOverride>
    <w:lvlOverride w:ilvl="1"/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9BD"/>
    <w:rsid w:val="00065C60"/>
    <w:rsid w:val="001D529C"/>
    <w:rsid w:val="001E52D4"/>
    <w:rsid w:val="002A1189"/>
    <w:rsid w:val="005049EE"/>
    <w:rsid w:val="006006D9"/>
    <w:rsid w:val="007A6607"/>
    <w:rsid w:val="008708EB"/>
    <w:rsid w:val="008B51DC"/>
    <w:rsid w:val="00904A28"/>
    <w:rsid w:val="00997329"/>
    <w:rsid w:val="009E733C"/>
    <w:rsid w:val="00A62F91"/>
    <w:rsid w:val="00A64CFC"/>
    <w:rsid w:val="00B639BD"/>
    <w:rsid w:val="00B8630F"/>
    <w:rsid w:val="00B95F53"/>
    <w:rsid w:val="00BE527A"/>
    <w:rsid w:val="00E24CD4"/>
    <w:rsid w:val="00E512DF"/>
    <w:rsid w:val="00E70DA1"/>
    <w:rsid w:val="00EC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6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6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A6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F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Alenushka-1</dc:creator>
  <cp:lastModifiedBy>Alenushka</cp:lastModifiedBy>
  <cp:revision>8</cp:revision>
  <cp:lastPrinted>2019-09-06T06:00:00Z</cp:lastPrinted>
  <dcterms:created xsi:type="dcterms:W3CDTF">2015-07-02T07:47:00Z</dcterms:created>
  <dcterms:modified xsi:type="dcterms:W3CDTF">2019-09-09T14:53:00Z</dcterms:modified>
</cp:coreProperties>
</file>