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Добрый день уважаемые родители и дети! Сегодня я вам предлагаю вашему вниманию музыкальное занятие </w:t>
      </w:r>
      <w:r w:rsidDel="00000000" w:rsidR="00000000" w:rsidRPr="00000000">
        <w:rPr>
          <w:b w:val="1"/>
          <w:rtl w:val="0"/>
        </w:rPr>
        <w:t xml:space="preserve">"В гостях у воробья"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В этом занятии вы с детьми потанцуете танец "Ой, летали птички" Покажите деткам как птички машут крылышками, клюют зёрнышки, признают по веткам.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Спойте вместе с детьми распевку и песенку про воробья.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i w:val="1"/>
          <w:rtl w:val="0"/>
        </w:rPr>
        <w:t xml:space="preserve">Текст распевки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Андрей-воробей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Не гоняй голубей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Гоняй галочек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Из-под палочек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Не клюй песок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Не тупи носок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Пригодится носок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Клевать колосок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Текст песни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Воробей, воробей,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Не боишься ты людей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Если мы гулять пойдём,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Мы везде тебя найдём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Не летишь ты на юг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От холодных зимних вьюг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И купаешься весной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первой луже дождевой.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 К нам в окошко с утра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Долетает со двора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Твой весёлый, звонкий крик: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"С добрым утром, чик-чирик!"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А музыкальная игра </w:t>
      </w:r>
      <w:r w:rsidDel="00000000" w:rsidR="00000000" w:rsidRPr="00000000">
        <w:rPr>
          <w:b w:val="1"/>
          <w:rtl w:val="0"/>
        </w:rPr>
        <w:t xml:space="preserve">"Воробушки и автомобиль"</w:t>
      </w:r>
      <w:r w:rsidDel="00000000" w:rsidR="00000000" w:rsidRPr="00000000">
        <w:rPr>
          <w:rtl w:val="0"/>
        </w:rPr>
        <w:t xml:space="preserve"> на внимание учит малышей управлять своим поведением. Задача детей состоит в том, чтобы вовремя выполнять игровые действия, которые определяются ролью. Игровая ситуация предусматривает чередование действий двух видов — активные движения и их торможение, что требует от дошкольников определенных усилий.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 завершить занятие весело поможет вам "</w:t>
      </w:r>
      <w:r w:rsidDel="00000000" w:rsidR="00000000" w:rsidRPr="00000000">
        <w:rPr>
          <w:b w:val="1"/>
          <w:rtl w:val="0"/>
        </w:rPr>
        <w:t xml:space="preserve">Воробьиная дискотека</w:t>
      </w:r>
      <w:r w:rsidDel="00000000" w:rsidR="00000000" w:rsidRPr="00000000">
        <w:rPr>
          <w:rtl w:val="0"/>
        </w:rPr>
        <w:t xml:space="preserve">" Удачи вам и успехов!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https://youtu.be/yDaANNMzBXQ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