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61" w:rsidRDefault="00956161" w:rsidP="00956161">
      <w:pPr>
        <w:framePr w:wrap="none" w:vAnchor="page" w:hAnchor="page" w:x="776" w:y="23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678930" cy="10008870"/>
            <wp:effectExtent l="19050" t="0" r="7620" b="0"/>
            <wp:docPr id="1" name="Рисунок 1" descr="C:\Users\User\Desktop\media\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1000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832" w:rsidRDefault="005A18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161" w:rsidRPr="00C16A9B" w:rsidRDefault="009561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A9B" w:rsidRDefault="00C16A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A9B" w:rsidRDefault="00C16A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1832" w:rsidRPr="00C16A9B" w:rsidRDefault="00103D84" w:rsidP="00C16A9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Цели и задачи, функции рабочей программы</w:t>
      </w:r>
      <w:r w:rsidR="00C16A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A1832" w:rsidRPr="00C16A9B" w:rsidRDefault="00103D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2.1. Цель Программы – обеспечение целостной, четкой системы планирования образовательной деятельности, повышения качества образования детей на каждом возрастном этапе дошкольного детства, совершенствование работы педагогических кадров </w:t>
      </w:r>
      <w:r w:rsidR="00C16A9B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16A9B">
        <w:rPr>
          <w:rFonts w:ascii="Times New Roman" w:eastAsia="Times New Roman" w:hAnsi="Times New Roman" w:cs="Times New Roman"/>
          <w:sz w:val="24"/>
          <w:szCs w:val="24"/>
        </w:rPr>
        <w:t>, достижение планируемых результатов освоения основной образовательной программы дошкольного образования (конкретизируют требования Стандарта к целевым ориентирам).</w:t>
      </w:r>
    </w:p>
    <w:p w:rsidR="005A1832" w:rsidRPr="00C16A9B" w:rsidRDefault="00103D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2.2. Задачи Программы: </w:t>
      </w:r>
    </w:p>
    <w:p w:rsidR="005A1832" w:rsidRPr="00C16A9B" w:rsidRDefault="00103D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- дать представление о практической реализации компонентов федерального государственного образовательного стандарта при изучении конкретного раздела общеобразовательной программы; </w:t>
      </w:r>
    </w:p>
    <w:p w:rsidR="005A1832" w:rsidRPr="00C16A9B" w:rsidRDefault="00103D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- конкретно определить содержание, объем, порядок изучения раздела общеобразовательной программы с учетом целей, задач и особенностей образовательн</w:t>
      </w:r>
      <w:r w:rsidR="00C16A9B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A9B">
        <w:rPr>
          <w:rFonts w:ascii="Times New Roman" w:eastAsia="Times New Roman" w:hAnsi="Times New Roman" w:cs="Times New Roman"/>
          <w:sz w:val="24"/>
          <w:szCs w:val="24"/>
        </w:rPr>
        <w:t>деятельности и контингента воспитанников Учреждения</w:t>
      </w: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A1832" w:rsidRPr="00C16A9B" w:rsidRDefault="00103D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- повышение профессиональной компетентности педагогов через систематизацию образовательной деятельности. </w:t>
      </w:r>
    </w:p>
    <w:p w:rsidR="005A1832" w:rsidRPr="00C16A9B" w:rsidRDefault="00103D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2.4. Функции Программы: </w:t>
      </w:r>
    </w:p>
    <w:p w:rsidR="005A1832" w:rsidRPr="00C16A9B" w:rsidRDefault="00103D8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C16A9B">
        <w:rPr>
          <w:rFonts w:ascii="Times New Roman" w:eastAsia="Times New Roman" w:hAnsi="Times New Roman" w:cs="Times New Roman"/>
          <w:i/>
          <w:sz w:val="24"/>
          <w:szCs w:val="24"/>
        </w:rPr>
        <w:t xml:space="preserve"> Нормативная функция</w:t>
      </w: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определяет обязательность реализации содержания ООП </w:t>
      </w:r>
      <w:proofErr w:type="gramStart"/>
      <w:r w:rsidRPr="00C16A9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(разработанной </w:t>
      </w:r>
      <w:r w:rsidR="00C16A9B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C16A9B">
        <w:rPr>
          <w:rFonts w:ascii="Times New Roman" w:eastAsia="Times New Roman" w:hAnsi="Times New Roman" w:cs="Times New Roman"/>
          <w:sz w:val="24"/>
          <w:szCs w:val="24"/>
        </w:rPr>
        <w:t>) в полном объеме.</w:t>
      </w:r>
    </w:p>
    <w:p w:rsidR="005A1832" w:rsidRPr="00C16A9B" w:rsidRDefault="00103D8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C16A9B">
        <w:rPr>
          <w:rFonts w:ascii="Times New Roman" w:eastAsia="Times New Roman" w:hAnsi="Times New Roman" w:cs="Times New Roman"/>
          <w:i/>
          <w:sz w:val="24"/>
          <w:szCs w:val="24"/>
        </w:rPr>
        <w:t>Информационно-методическая функция</w:t>
      </w: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позволяет участникам образовательных отношений получить представление о содержании дошкольного образования, о планируемых результатах, об общей стратегии обучения, воспитания и развития детей при освоении конкретной образовательной области и о психолого-педагогической поддержке, социализации и индивидуализации образовательного процесса. </w:t>
      </w:r>
    </w:p>
    <w:p w:rsidR="005A1832" w:rsidRPr="00C16A9B" w:rsidRDefault="00103D8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C16A9B">
        <w:rPr>
          <w:rFonts w:ascii="Times New Roman" w:eastAsia="Times New Roman" w:hAnsi="Times New Roman" w:cs="Times New Roman"/>
          <w:i/>
          <w:sz w:val="24"/>
          <w:szCs w:val="24"/>
        </w:rPr>
        <w:t>Организационно-планирующая функция</w:t>
      </w: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позволяет рассмотреть возможное направление развертывания и конкретизации содержания дошкольного образования по отдельным образовательным областям дошкольного образования, по образовательной деятельности при освоении ребенком образовательной программы дошкольного образования на разных этапах ее реализации с учет</w:t>
      </w:r>
      <w:r w:rsidR="00C16A9B">
        <w:rPr>
          <w:rFonts w:ascii="Times New Roman" w:eastAsia="Times New Roman" w:hAnsi="Times New Roman" w:cs="Times New Roman"/>
          <w:sz w:val="24"/>
          <w:szCs w:val="24"/>
        </w:rPr>
        <w:t xml:space="preserve">ом ее специфики и особенностей </w:t>
      </w:r>
      <w:r w:rsidRPr="00C16A9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16A9B">
        <w:rPr>
          <w:rFonts w:ascii="Times New Roman" w:eastAsia="Times New Roman" w:hAnsi="Times New Roman" w:cs="Times New Roman"/>
          <w:sz w:val="24"/>
          <w:szCs w:val="24"/>
        </w:rPr>
        <w:t>чреждения</w:t>
      </w:r>
      <w:r w:rsidRPr="00C16A9B">
        <w:rPr>
          <w:rFonts w:ascii="Times New Roman" w:eastAsia="Times New Roman" w:hAnsi="Times New Roman" w:cs="Times New Roman"/>
          <w:sz w:val="24"/>
          <w:szCs w:val="24"/>
        </w:rPr>
        <w:t>, логики образовательно</w:t>
      </w:r>
      <w:r w:rsidR="00C16A9B">
        <w:rPr>
          <w:rFonts w:ascii="Times New Roman" w:eastAsia="Times New Roman" w:hAnsi="Times New Roman" w:cs="Times New Roman"/>
          <w:sz w:val="24"/>
          <w:szCs w:val="24"/>
        </w:rPr>
        <w:t>й деятельности</w:t>
      </w:r>
      <w:r w:rsidRPr="00C16A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1832" w:rsidRPr="00C16A9B" w:rsidRDefault="00103D8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t>Реализация организационно-планирующей функции предусматривает выделение этапов дошкольного образования, определение количественных и качественных характеристик содержания дошкольного образования на каждом этапе.</w:t>
      </w:r>
    </w:p>
    <w:p w:rsidR="005A1832" w:rsidRPr="00C16A9B" w:rsidRDefault="005A183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832" w:rsidRPr="00C16A9B" w:rsidRDefault="00103D84" w:rsidP="00C16A9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b/>
          <w:sz w:val="24"/>
          <w:szCs w:val="24"/>
        </w:rPr>
        <w:t>3. Структура Программы</w:t>
      </w:r>
      <w:r w:rsidR="00C16A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00B70" w:rsidRDefault="00103D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3.1. Структура рабочей программы является формой представления образовательной области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5A1832" w:rsidRPr="00800B70" w:rsidRDefault="00103D84" w:rsidP="00800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b/>
          <w:sz w:val="24"/>
          <w:szCs w:val="24"/>
        </w:rPr>
        <w:t>Титульный лист</w:t>
      </w: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914" w:type="dxa"/>
        <w:tblLook w:val="04A0"/>
      </w:tblPr>
      <w:tblGrid>
        <w:gridCol w:w="9914"/>
      </w:tblGrid>
      <w:tr w:rsidR="00C16A9B" w:rsidRPr="007C2D38" w:rsidTr="00800B70">
        <w:trPr>
          <w:trHeight w:val="216"/>
        </w:trPr>
        <w:tc>
          <w:tcPr>
            <w:tcW w:w="8760" w:type="dxa"/>
          </w:tcPr>
          <w:p w:rsidR="00C16A9B" w:rsidRPr="00800B70" w:rsidRDefault="00C16A9B" w:rsidP="00800B7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0B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 ЦЕЛЕВОЙ РАЗДЕЛ</w:t>
            </w:r>
          </w:p>
        </w:tc>
      </w:tr>
      <w:tr w:rsidR="00C16A9B" w:rsidRPr="007C2D38" w:rsidTr="00800B70">
        <w:trPr>
          <w:trHeight w:val="288"/>
        </w:trPr>
        <w:tc>
          <w:tcPr>
            <w:tcW w:w="8760" w:type="dxa"/>
          </w:tcPr>
          <w:p w:rsidR="00C16A9B" w:rsidRPr="00C16A9B" w:rsidRDefault="00C16A9B" w:rsidP="00800B7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t>1.1. Пояснительная записка</w:t>
            </w:r>
          </w:p>
        </w:tc>
      </w:tr>
      <w:tr w:rsidR="00C16A9B" w:rsidRPr="007C2D38" w:rsidTr="00800B70">
        <w:trPr>
          <w:trHeight w:val="278"/>
        </w:trPr>
        <w:tc>
          <w:tcPr>
            <w:tcW w:w="8760" w:type="dxa"/>
          </w:tcPr>
          <w:p w:rsidR="00C16A9B" w:rsidRPr="00C16A9B" w:rsidRDefault="00C16A9B" w:rsidP="00800B7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t>1.1.1. Цели и задачи реализации Программы</w:t>
            </w:r>
          </w:p>
        </w:tc>
      </w:tr>
      <w:tr w:rsidR="00C16A9B" w:rsidRPr="007C2D38" w:rsidTr="00800B70">
        <w:trPr>
          <w:trHeight w:val="253"/>
        </w:trPr>
        <w:tc>
          <w:tcPr>
            <w:tcW w:w="8760" w:type="dxa"/>
          </w:tcPr>
          <w:p w:rsidR="00C16A9B" w:rsidRPr="00C16A9B" w:rsidRDefault="00C16A9B" w:rsidP="00800B7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t>1.1.2. Принципы и подходы к формированию Программы</w:t>
            </w:r>
          </w:p>
        </w:tc>
      </w:tr>
      <w:tr w:rsidR="00C16A9B" w:rsidRPr="007C2D38" w:rsidTr="00800B70">
        <w:trPr>
          <w:trHeight w:val="258"/>
        </w:trPr>
        <w:tc>
          <w:tcPr>
            <w:tcW w:w="8760" w:type="dxa"/>
          </w:tcPr>
          <w:p w:rsidR="00C16A9B" w:rsidRPr="00C16A9B" w:rsidRDefault="00C16A9B" w:rsidP="00800B7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t>1.1.3.Значимые для разработки и реализации Программы характеристики</w:t>
            </w:r>
          </w:p>
        </w:tc>
      </w:tr>
      <w:tr w:rsidR="00C16A9B" w:rsidRPr="007C2D38" w:rsidTr="00800B70">
        <w:trPr>
          <w:trHeight w:val="262"/>
        </w:trPr>
        <w:tc>
          <w:tcPr>
            <w:tcW w:w="8760" w:type="dxa"/>
          </w:tcPr>
          <w:p w:rsidR="00C16A9B" w:rsidRPr="00C16A9B" w:rsidRDefault="00C16A9B" w:rsidP="00800B7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t>1.2.Планируемые результаты освоения Программы</w:t>
            </w:r>
          </w:p>
        </w:tc>
      </w:tr>
      <w:tr w:rsidR="00C16A9B" w:rsidRPr="007C2D38" w:rsidTr="00800B70">
        <w:trPr>
          <w:trHeight w:val="252"/>
        </w:trPr>
        <w:tc>
          <w:tcPr>
            <w:tcW w:w="8760" w:type="dxa"/>
          </w:tcPr>
          <w:p w:rsidR="00C16A9B" w:rsidRPr="00C16A9B" w:rsidRDefault="00C16A9B" w:rsidP="00800B7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1.3. </w:t>
            </w:r>
            <w:r w:rsidRPr="00C16A9B">
              <w:rPr>
                <w:rFonts w:ascii="Times New Roman" w:hAnsi="Times New Roman"/>
                <w:sz w:val="24"/>
                <w:szCs w:val="24"/>
              </w:rPr>
              <w:t>Развивающее оценивание качества образовательной деятельности по Программе</w:t>
            </w:r>
          </w:p>
        </w:tc>
      </w:tr>
      <w:tr w:rsidR="00C16A9B" w:rsidRPr="007C2D38" w:rsidTr="00800B70">
        <w:trPr>
          <w:trHeight w:val="823"/>
        </w:trPr>
        <w:tc>
          <w:tcPr>
            <w:tcW w:w="8760" w:type="dxa"/>
          </w:tcPr>
          <w:p w:rsidR="00C16A9B" w:rsidRPr="00C16A9B" w:rsidRDefault="00C16A9B" w:rsidP="00C16A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6A9B">
              <w:rPr>
                <w:rFonts w:ascii="Times New Roman" w:hAnsi="Times New Roman"/>
                <w:b/>
                <w:sz w:val="24"/>
                <w:szCs w:val="24"/>
              </w:rPr>
              <w:t>2. СОДЕРЖАТЕЛЬНЫЙ РАЗДЕЛ</w:t>
            </w:r>
          </w:p>
          <w:p w:rsidR="00C16A9B" w:rsidRPr="00C16A9B" w:rsidRDefault="00C16A9B" w:rsidP="00C16A9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2.1. Описание образовательной деятельности в соответствии с направлениями развития ребенка по 5 образовательным областям: </w:t>
            </w:r>
          </w:p>
        </w:tc>
      </w:tr>
      <w:tr w:rsidR="00C16A9B" w:rsidRPr="007C2D38" w:rsidTr="00800B70">
        <w:trPr>
          <w:trHeight w:val="268"/>
        </w:trPr>
        <w:tc>
          <w:tcPr>
            <w:tcW w:w="8760" w:type="dxa"/>
          </w:tcPr>
          <w:p w:rsidR="00C16A9B" w:rsidRPr="00C16A9B" w:rsidRDefault="00C16A9B" w:rsidP="00C16A9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t>2.1.1. Образовательная область «Социально-коммуникативное развитие»</w:t>
            </w:r>
          </w:p>
        </w:tc>
      </w:tr>
      <w:tr w:rsidR="00C16A9B" w:rsidRPr="007C2D38" w:rsidTr="00800B70">
        <w:trPr>
          <w:trHeight w:val="258"/>
        </w:trPr>
        <w:tc>
          <w:tcPr>
            <w:tcW w:w="8760" w:type="dxa"/>
          </w:tcPr>
          <w:p w:rsidR="00C16A9B" w:rsidRPr="00C16A9B" w:rsidRDefault="00C16A9B" w:rsidP="00C16A9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t>2.1.2. Образовательная область «Познавательное развитие»</w:t>
            </w:r>
          </w:p>
        </w:tc>
      </w:tr>
      <w:tr w:rsidR="00C16A9B" w:rsidRPr="007C2D38" w:rsidTr="00800B70">
        <w:trPr>
          <w:trHeight w:val="286"/>
        </w:trPr>
        <w:tc>
          <w:tcPr>
            <w:tcW w:w="8760" w:type="dxa"/>
          </w:tcPr>
          <w:p w:rsidR="00C16A9B" w:rsidRPr="00C16A9B" w:rsidRDefault="00C16A9B" w:rsidP="00C16A9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t>2.1.3. Образовательная область «Речевое развитие»</w:t>
            </w:r>
          </w:p>
        </w:tc>
      </w:tr>
      <w:tr w:rsidR="00C16A9B" w:rsidRPr="007C2D38" w:rsidTr="00800B70">
        <w:trPr>
          <w:trHeight w:val="286"/>
        </w:trPr>
        <w:tc>
          <w:tcPr>
            <w:tcW w:w="8760" w:type="dxa"/>
          </w:tcPr>
          <w:p w:rsidR="00C16A9B" w:rsidRPr="00C16A9B" w:rsidRDefault="00C16A9B" w:rsidP="00C16A9B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2.1.4. Образовательная область «Художественно-эстетическое развитие»</w:t>
            </w:r>
          </w:p>
        </w:tc>
      </w:tr>
      <w:tr w:rsidR="00C16A9B" w:rsidRPr="007C2D38" w:rsidTr="00800B70">
        <w:trPr>
          <w:trHeight w:val="263"/>
        </w:trPr>
        <w:tc>
          <w:tcPr>
            <w:tcW w:w="8760" w:type="dxa"/>
          </w:tcPr>
          <w:p w:rsidR="00C16A9B" w:rsidRPr="00C16A9B" w:rsidRDefault="00C16A9B" w:rsidP="00C16A9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t>2.1.5. Образовательная область «Физическое развитие»</w:t>
            </w:r>
          </w:p>
        </w:tc>
      </w:tr>
      <w:tr w:rsidR="00C16A9B" w:rsidRPr="007C2D38" w:rsidTr="00800B70">
        <w:trPr>
          <w:trHeight w:val="224"/>
        </w:trPr>
        <w:tc>
          <w:tcPr>
            <w:tcW w:w="8760" w:type="dxa"/>
          </w:tcPr>
          <w:p w:rsidR="00C16A9B" w:rsidRPr="00C16A9B" w:rsidRDefault="00C16A9B" w:rsidP="00C16A9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  <w:r w:rsidRPr="00C16A9B">
              <w:rPr>
                <w:sz w:val="24"/>
                <w:szCs w:val="24"/>
              </w:rPr>
              <w:t xml:space="preserve"> </w:t>
            </w:r>
            <w:r w:rsidRPr="00C16A9B">
              <w:rPr>
                <w:rFonts w:ascii="Times New Roman" w:hAnsi="Times New Roman"/>
                <w:sz w:val="24"/>
                <w:szCs w:val="24"/>
              </w:rPr>
              <w:t>Описание вариативных форм, способов, методов и средств реализации Программы</w:t>
            </w: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16A9B" w:rsidRPr="007C2D38" w:rsidTr="00800B70">
        <w:trPr>
          <w:trHeight w:val="224"/>
        </w:trPr>
        <w:tc>
          <w:tcPr>
            <w:tcW w:w="8760" w:type="dxa"/>
          </w:tcPr>
          <w:p w:rsidR="00C16A9B" w:rsidRPr="00C16A9B" w:rsidRDefault="00C16A9B" w:rsidP="00C16A9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2.3. </w:t>
            </w:r>
            <w:r w:rsidRPr="00C16A9B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</w:tr>
      <w:tr w:rsidR="00C16A9B" w:rsidRPr="007C2D38" w:rsidTr="00800B70">
        <w:trPr>
          <w:trHeight w:val="314"/>
        </w:trPr>
        <w:tc>
          <w:tcPr>
            <w:tcW w:w="8760" w:type="dxa"/>
          </w:tcPr>
          <w:p w:rsidR="00C16A9B" w:rsidRPr="00C16A9B" w:rsidRDefault="00C16A9B" w:rsidP="00C16A9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t>2.4. Особенности взаимодействия с семьями воспитанников</w:t>
            </w:r>
          </w:p>
        </w:tc>
      </w:tr>
      <w:tr w:rsidR="00C16A9B" w:rsidRPr="007C2D38" w:rsidTr="00800B70">
        <w:trPr>
          <w:trHeight w:val="331"/>
        </w:trPr>
        <w:tc>
          <w:tcPr>
            <w:tcW w:w="8760" w:type="dxa"/>
          </w:tcPr>
          <w:p w:rsidR="00C16A9B" w:rsidRPr="00C16A9B" w:rsidRDefault="00C16A9B" w:rsidP="00C16A9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A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 ОРГАНИЗАЦИОННЫЙ РАЗДЕЛ</w:t>
            </w: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16A9B" w:rsidRPr="007C2D38" w:rsidTr="00800B70">
        <w:trPr>
          <w:trHeight w:val="298"/>
        </w:trPr>
        <w:tc>
          <w:tcPr>
            <w:tcW w:w="8760" w:type="dxa"/>
          </w:tcPr>
          <w:p w:rsidR="00C16A9B" w:rsidRPr="00C16A9B" w:rsidRDefault="00C16A9B" w:rsidP="00C16A9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t>3.1. Организация режима пребывания в группе</w:t>
            </w:r>
          </w:p>
        </w:tc>
      </w:tr>
      <w:tr w:rsidR="00C16A9B" w:rsidRPr="007C2D38" w:rsidTr="00800B70">
        <w:trPr>
          <w:trHeight w:val="273"/>
        </w:trPr>
        <w:tc>
          <w:tcPr>
            <w:tcW w:w="8760" w:type="dxa"/>
          </w:tcPr>
          <w:p w:rsidR="00C16A9B" w:rsidRPr="00C16A9B" w:rsidRDefault="00C16A9B" w:rsidP="00C16A9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t>3.2.Учебный план</w:t>
            </w:r>
          </w:p>
        </w:tc>
      </w:tr>
      <w:tr w:rsidR="00C16A9B" w:rsidRPr="007C2D38" w:rsidTr="00800B70">
        <w:trPr>
          <w:trHeight w:val="286"/>
        </w:trPr>
        <w:tc>
          <w:tcPr>
            <w:tcW w:w="8760" w:type="dxa"/>
          </w:tcPr>
          <w:p w:rsidR="00C16A9B" w:rsidRPr="00C16A9B" w:rsidRDefault="00C16A9B" w:rsidP="00C16A9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t>3.3. Схема распределения образовательной деятельности</w:t>
            </w:r>
          </w:p>
        </w:tc>
      </w:tr>
      <w:tr w:rsidR="00C16A9B" w:rsidRPr="007C2D38" w:rsidTr="00800B70">
        <w:trPr>
          <w:trHeight w:val="509"/>
        </w:trPr>
        <w:tc>
          <w:tcPr>
            <w:tcW w:w="8760" w:type="dxa"/>
          </w:tcPr>
          <w:p w:rsidR="00C16A9B" w:rsidRPr="00C16A9B" w:rsidRDefault="00C16A9B" w:rsidP="00C16A9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t>3.4.Схема совместной образовательной деятельности и культурных практик в режимных моментах</w:t>
            </w:r>
          </w:p>
        </w:tc>
      </w:tr>
      <w:tr w:rsidR="00C16A9B" w:rsidRPr="007C2D38" w:rsidTr="00800B70">
        <w:trPr>
          <w:trHeight w:val="275"/>
        </w:trPr>
        <w:tc>
          <w:tcPr>
            <w:tcW w:w="8760" w:type="dxa"/>
          </w:tcPr>
          <w:p w:rsidR="00C16A9B" w:rsidRPr="00C16A9B" w:rsidRDefault="00C16A9B" w:rsidP="00C16A9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t>3.5. Схема самостоятельной деятельности детей в режимных моментах</w:t>
            </w:r>
          </w:p>
        </w:tc>
      </w:tr>
      <w:tr w:rsidR="00C16A9B" w:rsidRPr="007C2D38" w:rsidTr="00800B70">
        <w:trPr>
          <w:trHeight w:val="252"/>
        </w:trPr>
        <w:tc>
          <w:tcPr>
            <w:tcW w:w="8760" w:type="dxa"/>
          </w:tcPr>
          <w:p w:rsidR="00C16A9B" w:rsidRPr="00C16A9B" w:rsidRDefault="00C16A9B" w:rsidP="00C16A9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t>3.6. Модель двигательного режима</w:t>
            </w:r>
          </w:p>
        </w:tc>
      </w:tr>
      <w:tr w:rsidR="00C16A9B" w:rsidRPr="007C2D38" w:rsidTr="00800B70">
        <w:trPr>
          <w:trHeight w:val="255"/>
        </w:trPr>
        <w:tc>
          <w:tcPr>
            <w:tcW w:w="8760" w:type="dxa"/>
          </w:tcPr>
          <w:p w:rsidR="00C16A9B" w:rsidRPr="00C16A9B" w:rsidRDefault="00C16A9B" w:rsidP="00C16A9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t>4. Перспективно-тематическое планирование</w:t>
            </w:r>
          </w:p>
        </w:tc>
      </w:tr>
      <w:tr w:rsidR="00C16A9B" w:rsidRPr="007C2D38" w:rsidTr="00800B70">
        <w:trPr>
          <w:trHeight w:val="260"/>
        </w:trPr>
        <w:tc>
          <w:tcPr>
            <w:tcW w:w="8760" w:type="dxa"/>
          </w:tcPr>
          <w:p w:rsidR="00C16A9B" w:rsidRPr="00C16A9B" w:rsidRDefault="00C16A9B" w:rsidP="00C16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9B">
              <w:rPr>
                <w:rFonts w:ascii="Times New Roman" w:hAnsi="Times New Roman"/>
                <w:sz w:val="24"/>
                <w:szCs w:val="24"/>
              </w:rPr>
              <w:t>5. Особенности традиционных событий, праздников, мероприятий в старшей группе</w:t>
            </w:r>
          </w:p>
        </w:tc>
      </w:tr>
      <w:tr w:rsidR="00C16A9B" w:rsidRPr="007C2D38" w:rsidTr="00800B70">
        <w:trPr>
          <w:trHeight w:val="533"/>
        </w:trPr>
        <w:tc>
          <w:tcPr>
            <w:tcW w:w="8760" w:type="dxa"/>
          </w:tcPr>
          <w:p w:rsidR="00C16A9B" w:rsidRPr="00C16A9B" w:rsidRDefault="00C16A9B" w:rsidP="00C16A9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t>6. Особенности организации развивающей предметно-</w:t>
            </w:r>
          </w:p>
          <w:p w:rsidR="00C16A9B" w:rsidRPr="00C16A9B" w:rsidRDefault="00C16A9B" w:rsidP="00C16A9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t>пространственной среды</w:t>
            </w:r>
          </w:p>
        </w:tc>
      </w:tr>
      <w:tr w:rsidR="00C16A9B" w:rsidRPr="007C2D38" w:rsidTr="00800B70">
        <w:trPr>
          <w:trHeight w:val="271"/>
        </w:trPr>
        <w:tc>
          <w:tcPr>
            <w:tcW w:w="8760" w:type="dxa"/>
          </w:tcPr>
          <w:p w:rsidR="00C16A9B" w:rsidRPr="00C16A9B" w:rsidRDefault="00C16A9B" w:rsidP="00C16A9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A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Методическое обеспечение Программы. </w:t>
            </w:r>
          </w:p>
        </w:tc>
      </w:tr>
    </w:tbl>
    <w:p w:rsidR="005A1832" w:rsidRPr="00C16A9B" w:rsidRDefault="005A18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1832" w:rsidRPr="00C16A9B" w:rsidRDefault="00103D84" w:rsidP="00C16A9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b/>
          <w:sz w:val="24"/>
          <w:szCs w:val="24"/>
        </w:rPr>
        <w:t>4. Требования к оформлению Программы.</w:t>
      </w:r>
    </w:p>
    <w:p w:rsidR="005A1832" w:rsidRPr="00C16A9B" w:rsidRDefault="00103D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4.1. Текст набирается в редакторе </w:t>
      </w:r>
      <w:proofErr w:type="spellStart"/>
      <w:r w:rsidRPr="00C16A9B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A9B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A9B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шрифтом </w:t>
      </w:r>
      <w:proofErr w:type="spellStart"/>
      <w:r w:rsidRPr="00C16A9B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A9B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A9B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, 14, одинарный межстрочный интервал, переносы в тексте не ставятся, выравнивание по ширине, абзац 1,5 см, поля со всех сторон 2 см; центровка заголовков и абзацы в тексте выполняются при помощи средств </w:t>
      </w:r>
      <w:proofErr w:type="spellStart"/>
      <w:r w:rsidRPr="00C16A9B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C16A9B">
        <w:rPr>
          <w:rFonts w:ascii="Times New Roman" w:eastAsia="Times New Roman" w:hAnsi="Times New Roman" w:cs="Times New Roman"/>
          <w:sz w:val="24"/>
          <w:szCs w:val="24"/>
        </w:rPr>
        <w:t>, листы формата</w:t>
      </w:r>
      <w:proofErr w:type="gramStart"/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4. Таблицы вставляются непосредственно в текст и должны быть отделены от предыдущего и последующего текста одним интервалом. Страницы Программы нумеруются.</w:t>
      </w:r>
    </w:p>
    <w:p w:rsidR="005A1832" w:rsidRPr="00C16A9B" w:rsidRDefault="00103D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4.2. Титульный лист считается первым, но не нумеруется. </w:t>
      </w:r>
      <w:r w:rsidRPr="00C16A9B">
        <w:rPr>
          <w:rFonts w:ascii="Times New Roman" w:eastAsia="Times New Roman" w:hAnsi="Times New Roman" w:cs="Times New Roman"/>
          <w:b/>
          <w:sz w:val="24"/>
          <w:szCs w:val="24"/>
        </w:rPr>
        <w:t>Титульный лист</w:t>
      </w: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рабочей программы должен содержать:</w:t>
      </w:r>
    </w:p>
    <w:p w:rsidR="005A1832" w:rsidRPr="00C16A9B" w:rsidRDefault="00103D8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t>наименование дошкольного образовательного учреждения в соответствии с уставом ДОУ;</w:t>
      </w:r>
    </w:p>
    <w:p w:rsidR="005A1832" w:rsidRPr="00800B70" w:rsidRDefault="00103D84" w:rsidP="00C16A9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t>гриф утверждения рабочей программы:</w:t>
      </w:r>
    </w:p>
    <w:tbl>
      <w:tblPr>
        <w:tblpPr w:leftFromText="180" w:rightFromText="180" w:vertAnchor="text" w:horzAnchor="margin" w:tblpX="499" w:tblpY="132"/>
        <w:tblW w:w="9747" w:type="dxa"/>
        <w:tblLook w:val="04A0"/>
      </w:tblPr>
      <w:tblGrid>
        <w:gridCol w:w="3296"/>
        <w:gridCol w:w="2908"/>
        <w:gridCol w:w="3543"/>
      </w:tblGrid>
      <w:tr w:rsidR="00800B70" w:rsidRPr="000F5B4D" w:rsidTr="00800B70">
        <w:trPr>
          <w:trHeight w:val="1842"/>
        </w:trPr>
        <w:tc>
          <w:tcPr>
            <w:tcW w:w="3296" w:type="dxa"/>
          </w:tcPr>
          <w:p w:rsidR="00800B70" w:rsidRPr="000F5B4D" w:rsidRDefault="00800B70" w:rsidP="0080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РАССМОТРЕНА</w:t>
            </w:r>
          </w:p>
          <w:p w:rsidR="00800B70" w:rsidRPr="000F5B4D" w:rsidRDefault="00800B70" w:rsidP="0080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B4D">
              <w:rPr>
                <w:rFonts w:ascii="Times New Roman" w:hAnsi="Times New Roman"/>
                <w:sz w:val="20"/>
                <w:szCs w:val="20"/>
              </w:rPr>
              <w:t xml:space="preserve">на заседании </w:t>
            </w:r>
          </w:p>
          <w:p w:rsidR="00800B70" w:rsidRPr="000F5B4D" w:rsidRDefault="00800B70" w:rsidP="0080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B4D">
              <w:rPr>
                <w:rFonts w:ascii="Times New Roman" w:hAnsi="Times New Roman"/>
                <w:sz w:val="20"/>
                <w:szCs w:val="20"/>
              </w:rPr>
              <w:t>Педагогического совета</w:t>
            </w:r>
          </w:p>
          <w:p w:rsidR="00800B70" w:rsidRDefault="00800B70" w:rsidP="0080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№__ </w:t>
            </w:r>
          </w:p>
          <w:p w:rsidR="00800B70" w:rsidRPr="000F5B4D" w:rsidRDefault="00800B70" w:rsidP="0080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0F5B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«___»____________</w:t>
            </w:r>
            <w:r w:rsidRPr="000F5B4D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0F5B4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00B70" w:rsidRPr="000F5B4D" w:rsidRDefault="00800B70" w:rsidP="00800B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00B70" w:rsidRPr="000F5B4D" w:rsidRDefault="00800B70" w:rsidP="00800B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8" w:type="dxa"/>
          </w:tcPr>
          <w:p w:rsidR="00800B70" w:rsidRPr="000F5B4D" w:rsidRDefault="00800B70" w:rsidP="0080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СОГЛАСОВАНА</w:t>
            </w:r>
          </w:p>
          <w:p w:rsidR="00800B70" w:rsidRPr="000F5B4D" w:rsidRDefault="00800B70" w:rsidP="0080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B4D">
              <w:rPr>
                <w:rFonts w:ascii="Times New Roman" w:hAnsi="Times New Roman"/>
                <w:sz w:val="20"/>
                <w:szCs w:val="20"/>
              </w:rPr>
              <w:t xml:space="preserve">Старший воспитатель </w:t>
            </w:r>
          </w:p>
          <w:p w:rsidR="00800B70" w:rsidRDefault="00800B70" w:rsidP="0080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B4D">
              <w:rPr>
                <w:rFonts w:ascii="Times New Roman" w:hAnsi="Times New Roman"/>
                <w:sz w:val="20"/>
                <w:szCs w:val="20"/>
              </w:rPr>
              <w:t xml:space="preserve">МБДОУ «Детский сад </w:t>
            </w:r>
          </w:p>
          <w:p w:rsidR="00800B70" w:rsidRPr="000F5B4D" w:rsidRDefault="00800B70" w:rsidP="0080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B4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F5B4D">
              <w:rPr>
                <w:rFonts w:ascii="Times New Roman" w:hAnsi="Times New Roman"/>
                <w:sz w:val="20"/>
                <w:szCs w:val="20"/>
              </w:rPr>
              <w:t>Аленушка</w:t>
            </w:r>
            <w:proofErr w:type="spellEnd"/>
            <w:r w:rsidRPr="000F5B4D">
              <w:rPr>
                <w:rFonts w:ascii="Times New Roman" w:hAnsi="Times New Roman"/>
                <w:sz w:val="20"/>
                <w:szCs w:val="20"/>
              </w:rPr>
              <w:t>» г</w:t>
            </w:r>
            <w:proofErr w:type="gramStart"/>
            <w:r w:rsidRPr="000F5B4D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0F5B4D">
              <w:rPr>
                <w:rFonts w:ascii="Times New Roman" w:hAnsi="Times New Roman"/>
                <w:sz w:val="20"/>
                <w:szCs w:val="20"/>
              </w:rPr>
              <w:t>троитель»</w:t>
            </w:r>
          </w:p>
          <w:p w:rsidR="00800B70" w:rsidRPr="000F5B4D" w:rsidRDefault="00800B70" w:rsidP="0080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B4D">
              <w:rPr>
                <w:rFonts w:ascii="Times New Roman" w:hAnsi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/>
                <w:sz w:val="20"/>
                <w:szCs w:val="20"/>
              </w:rPr>
              <w:t>/____________/</w:t>
            </w:r>
          </w:p>
        </w:tc>
        <w:tc>
          <w:tcPr>
            <w:tcW w:w="3543" w:type="dxa"/>
          </w:tcPr>
          <w:p w:rsidR="00800B70" w:rsidRPr="000F5B4D" w:rsidRDefault="00800B70" w:rsidP="0080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УТВЕРЖДЕНА</w:t>
            </w:r>
          </w:p>
          <w:p w:rsidR="00800B70" w:rsidRPr="000F5B4D" w:rsidRDefault="00800B70" w:rsidP="0080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Pr="000F5B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0B70" w:rsidRPr="000F5B4D" w:rsidRDefault="00800B70" w:rsidP="0080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B4D">
              <w:rPr>
                <w:rFonts w:ascii="Times New Roman" w:hAnsi="Times New Roman"/>
                <w:sz w:val="20"/>
                <w:szCs w:val="20"/>
              </w:rPr>
              <w:t xml:space="preserve">МБДОУ «Детский сад </w:t>
            </w:r>
          </w:p>
          <w:p w:rsidR="00800B70" w:rsidRPr="000F5B4D" w:rsidRDefault="00800B70" w:rsidP="0080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Але</w:t>
            </w:r>
            <w:r w:rsidRPr="000F5B4D">
              <w:rPr>
                <w:rFonts w:ascii="Times New Roman" w:hAnsi="Times New Roman"/>
                <w:sz w:val="20"/>
                <w:szCs w:val="20"/>
              </w:rPr>
              <w:t>нушка</w:t>
            </w:r>
            <w:proofErr w:type="spellEnd"/>
            <w:r w:rsidRPr="000F5B4D">
              <w:rPr>
                <w:rFonts w:ascii="Times New Roman" w:hAnsi="Times New Roman"/>
                <w:sz w:val="20"/>
                <w:szCs w:val="20"/>
              </w:rPr>
              <w:t>» г</w:t>
            </w:r>
            <w:proofErr w:type="gramStart"/>
            <w:r w:rsidRPr="000F5B4D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0F5B4D">
              <w:rPr>
                <w:rFonts w:ascii="Times New Roman" w:hAnsi="Times New Roman"/>
                <w:sz w:val="20"/>
                <w:szCs w:val="20"/>
              </w:rPr>
              <w:t>троитель»</w:t>
            </w:r>
          </w:p>
          <w:p w:rsidR="00800B70" w:rsidRPr="000F5B4D" w:rsidRDefault="00800B70" w:rsidP="0080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B4D">
              <w:rPr>
                <w:rFonts w:ascii="Times New Roman" w:hAnsi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/______________/ </w:t>
            </w:r>
          </w:p>
          <w:p w:rsidR="00800B70" w:rsidRPr="000F5B4D" w:rsidRDefault="00800B70" w:rsidP="0080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0B70" w:rsidRDefault="00800B70" w:rsidP="0080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 _____</w:t>
            </w:r>
          </w:p>
          <w:p w:rsidR="00800B70" w:rsidRPr="000F5B4D" w:rsidRDefault="00800B70" w:rsidP="0080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0F5B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«___»____________</w:t>
            </w:r>
            <w:r w:rsidRPr="000F5B4D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0F5B4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00B70" w:rsidRPr="000F5B4D" w:rsidRDefault="00800B70" w:rsidP="0080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6A9B" w:rsidRPr="00C16A9B" w:rsidRDefault="00C16A9B" w:rsidP="00C16A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A1832" w:rsidRPr="00C16A9B" w:rsidRDefault="00103D84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t>название образовательной области и (или) образовательной деятельности при освоении ребенком образовательной программы дошкольного образования на разных этапах ее реализации (т.е. возрастного периода), для освоения которой написана рабочая программа;</w:t>
      </w:r>
    </w:p>
    <w:p w:rsidR="005A1832" w:rsidRPr="00C16A9B" w:rsidRDefault="00800B7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 реализации</w:t>
      </w:r>
      <w:r w:rsidR="00103D84" w:rsidRPr="00C16A9B">
        <w:rPr>
          <w:rFonts w:ascii="Times New Roman" w:eastAsia="Times New Roman" w:hAnsi="Times New Roman" w:cs="Times New Roman"/>
          <w:sz w:val="24"/>
          <w:szCs w:val="24"/>
        </w:rPr>
        <w:t xml:space="preserve"> рабочей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1832" w:rsidRPr="00C16A9B" w:rsidRDefault="00103D84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r w:rsidR="00800B70">
        <w:rPr>
          <w:rFonts w:ascii="Times New Roman" w:eastAsia="Times New Roman" w:hAnsi="Times New Roman" w:cs="Times New Roman"/>
          <w:sz w:val="24"/>
          <w:szCs w:val="24"/>
        </w:rPr>
        <w:t>разработчиков</w:t>
      </w: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800B70">
        <w:rPr>
          <w:rFonts w:ascii="Times New Roman" w:eastAsia="Times New Roman" w:hAnsi="Times New Roman" w:cs="Times New Roman"/>
          <w:sz w:val="24"/>
          <w:szCs w:val="24"/>
        </w:rPr>
        <w:t>ы и их должность;</w:t>
      </w: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1832" w:rsidRPr="00C16A9B" w:rsidRDefault="00103D84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t>год составления рабочей программы.</w:t>
      </w:r>
    </w:p>
    <w:p w:rsidR="00800B70" w:rsidRPr="00C16A9B" w:rsidRDefault="00103D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1832" w:rsidRPr="00C16A9B" w:rsidRDefault="00103D84" w:rsidP="00C16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b/>
          <w:sz w:val="24"/>
          <w:szCs w:val="24"/>
        </w:rPr>
        <w:t>5. Рассмотрение и утверждение Программы.</w:t>
      </w:r>
    </w:p>
    <w:p w:rsidR="005A1832" w:rsidRPr="00C16A9B" w:rsidRDefault="0010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5.1. Программа ра</w:t>
      </w:r>
      <w:r w:rsidR="00800B70">
        <w:rPr>
          <w:rFonts w:ascii="Times New Roman" w:eastAsia="Times New Roman" w:hAnsi="Times New Roman" w:cs="Times New Roman"/>
          <w:sz w:val="24"/>
          <w:szCs w:val="24"/>
        </w:rPr>
        <w:t>ссматривается и принимается на П</w:t>
      </w: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едагогическом совете </w:t>
      </w:r>
      <w:r w:rsidR="00800B70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A1832" w:rsidRPr="00C16A9B" w:rsidRDefault="0010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5.2. Педагогический совет выносит решение о соответствии Программы сущес</w:t>
      </w:r>
      <w:r w:rsidR="00800B70">
        <w:rPr>
          <w:rFonts w:ascii="Times New Roman" w:eastAsia="Times New Roman" w:hAnsi="Times New Roman" w:cs="Times New Roman"/>
          <w:sz w:val="24"/>
          <w:szCs w:val="24"/>
        </w:rPr>
        <w:t>твующим требованиям и Уставу Учреждения</w:t>
      </w:r>
      <w:r w:rsidRPr="00C16A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1832" w:rsidRPr="00C16A9B" w:rsidRDefault="0010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5.3. Утверждение рабочей программы </w:t>
      </w:r>
      <w:proofErr w:type="gramStart"/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заведующим </w:t>
      </w:r>
      <w:r w:rsidR="00800B70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proofErr w:type="gramEnd"/>
      <w:r w:rsidR="00800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до </w:t>
      </w:r>
      <w:r w:rsidR="00800B7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1 сентября </w:t>
      </w:r>
      <w:r w:rsidR="00800B70">
        <w:rPr>
          <w:rFonts w:ascii="Times New Roman" w:eastAsia="Times New Roman" w:hAnsi="Times New Roman" w:cs="Times New Roman"/>
          <w:sz w:val="24"/>
          <w:szCs w:val="24"/>
        </w:rPr>
        <w:t xml:space="preserve">текущего </w:t>
      </w:r>
      <w:r w:rsidRPr="00C16A9B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5A1832" w:rsidRPr="00C16A9B" w:rsidRDefault="00103D84" w:rsidP="00C16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b/>
          <w:sz w:val="24"/>
          <w:szCs w:val="24"/>
        </w:rPr>
        <w:t>6. Контроль</w:t>
      </w:r>
      <w:r w:rsidR="00C16A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A1832" w:rsidRPr="00C16A9B" w:rsidRDefault="0010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6.1. Ответственность за полноту и качество реализации рабочей программы возлагается на воспитателей и специалистов </w:t>
      </w:r>
      <w:r w:rsidR="00800B70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A1832" w:rsidRPr="00C16A9B" w:rsidRDefault="0010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6.2. Ответственность за полнотой реализации рабочих программ возлагается на заведующего и старшего воспитателя </w:t>
      </w:r>
      <w:r w:rsidR="00800B70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16A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1832" w:rsidRPr="00C16A9B" w:rsidRDefault="00103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A1832" w:rsidRPr="00C16A9B" w:rsidRDefault="00103D84" w:rsidP="00C16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b/>
          <w:sz w:val="24"/>
          <w:szCs w:val="24"/>
        </w:rPr>
        <w:t>7. Хранение Программы</w:t>
      </w:r>
      <w:r w:rsidR="00C16A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A1832" w:rsidRPr="00C16A9B" w:rsidRDefault="0010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7.1. Первый экземпляр рабочей программы хранится у педагога. </w:t>
      </w:r>
    </w:p>
    <w:p w:rsidR="005A1832" w:rsidRPr="00C16A9B" w:rsidRDefault="0010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7.2. Второй экземпляр хранится в методическом кабинете </w:t>
      </w:r>
      <w:r w:rsidR="00800B70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виде. </w:t>
      </w:r>
    </w:p>
    <w:p w:rsidR="005A1832" w:rsidRPr="00C16A9B" w:rsidRDefault="0010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7.3. Сро</w:t>
      </w:r>
      <w:r w:rsidR="00800B70">
        <w:rPr>
          <w:rFonts w:ascii="Times New Roman" w:eastAsia="Times New Roman" w:hAnsi="Times New Roman" w:cs="Times New Roman"/>
          <w:sz w:val="24"/>
          <w:szCs w:val="24"/>
        </w:rPr>
        <w:t>к хранения рабочей программы – не менее 3</w:t>
      </w:r>
      <w:r w:rsidRPr="00C16A9B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5A1832" w:rsidRPr="00C16A9B" w:rsidRDefault="005A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832" w:rsidRPr="00C16A9B" w:rsidRDefault="005A1832">
      <w:pPr>
        <w:rPr>
          <w:rFonts w:ascii="Calibri" w:eastAsia="Calibri" w:hAnsi="Calibri" w:cs="Calibri"/>
          <w:sz w:val="24"/>
          <w:szCs w:val="24"/>
        </w:rPr>
      </w:pPr>
    </w:p>
    <w:sectPr w:rsidR="005A1832" w:rsidRPr="00C16A9B" w:rsidSect="00AB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758A8"/>
    <w:multiLevelType w:val="multilevel"/>
    <w:tmpl w:val="EE6E9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876A65"/>
    <w:multiLevelType w:val="multilevel"/>
    <w:tmpl w:val="BA68A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6030516"/>
    <w:multiLevelType w:val="multilevel"/>
    <w:tmpl w:val="7E503A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7C6538"/>
    <w:multiLevelType w:val="multilevel"/>
    <w:tmpl w:val="B5C60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A1832"/>
    <w:rsid w:val="00103D84"/>
    <w:rsid w:val="005A1832"/>
    <w:rsid w:val="00800B70"/>
    <w:rsid w:val="00956161"/>
    <w:rsid w:val="00AB69A4"/>
    <w:rsid w:val="00C1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16A9B"/>
    <w:rPr>
      <w:rFonts w:ascii="Times New Roman" w:eastAsia="Times New Roman" w:hAnsi="Times New Roman" w:cs="Times New Roman"/>
    </w:rPr>
  </w:style>
  <w:style w:type="paragraph" w:styleId="a4">
    <w:name w:val="No Spacing"/>
    <w:link w:val="a3"/>
    <w:qFormat/>
    <w:rsid w:val="00C16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Plain Text"/>
    <w:basedOn w:val="a"/>
    <w:link w:val="a6"/>
    <w:uiPriority w:val="99"/>
    <w:unhideWhenUsed/>
    <w:rsid w:val="00C16A9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16A9B"/>
    <w:rPr>
      <w:rFonts w:ascii="Consolas" w:eastAsia="Calibri" w:hAnsi="Consolas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5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2019-10-30T09:23:00Z</cp:lastPrinted>
  <dcterms:created xsi:type="dcterms:W3CDTF">2019-10-30T09:03:00Z</dcterms:created>
  <dcterms:modified xsi:type="dcterms:W3CDTF">2020-11-15T16:11:00Z</dcterms:modified>
</cp:coreProperties>
</file>