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A38" w:rsidRDefault="0087700E" w:rsidP="00216A38">
      <w:pPr>
        <w:rPr>
          <w:b/>
          <w:sz w:val="10"/>
          <w:szCs w:val="10"/>
        </w:rPr>
      </w:pPr>
      <w:r w:rsidRPr="0087700E">
        <w:rPr>
          <w:noProof/>
          <w:lang w:eastAsia="ru-RU"/>
        </w:rPr>
        <w:pict>
          <v:rect id="Прямоугольник 1" o:spid="_x0000_s1026" style="position:absolute;margin-left:38.55pt;margin-top:4.5pt;width:710.25pt;height:80.25pt;z-index:251659264;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" o:allowincell="f" filled="f" fillcolor="#4f81bd" stroked="f">
            <v:textbox inset="0,0,18pt,0">
              <w:txbxContent>
                <w:p w:rsidR="00216A38" w:rsidRDefault="00216A38" w:rsidP="00216A38">
                  <w:pPr>
                    <w:pStyle w:val="a3"/>
                    <w:ind w:right="343"/>
                    <w:jc w:val="center"/>
                    <w:rPr>
                      <w:rFonts w:ascii="Times New Roman" w:hAnsi="Times New Roman"/>
                      <w:b/>
                    </w:rPr>
                  </w:pPr>
                </w:p>
                <w:p w:rsidR="00216A38" w:rsidRDefault="00216A38" w:rsidP="00216A38">
                  <w:pPr>
                    <w:pStyle w:val="a3"/>
                    <w:ind w:right="343"/>
                    <w:jc w:val="center"/>
                    <w:rPr>
                      <w:rFonts w:ascii="Times New Roman" w:hAnsi="Times New Roman"/>
                      <w:b/>
                    </w:rPr>
                  </w:pPr>
                  <w:r w:rsidRPr="00077674">
                    <w:rPr>
                      <w:rFonts w:ascii="Times New Roman" w:hAnsi="Times New Roman"/>
                      <w:b/>
                    </w:rPr>
                    <w:t xml:space="preserve">ЯКОВЛЕВСКАЯ </w:t>
                  </w:r>
                  <w:r>
                    <w:rPr>
                      <w:rFonts w:ascii="Times New Roman" w:hAnsi="Times New Roman"/>
                      <w:b/>
                    </w:rPr>
                    <w:t>ТЕРРИТОРИАЛЬНАЯ</w:t>
                  </w:r>
                  <w:r w:rsidRPr="00077674">
                    <w:rPr>
                      <w:rFonts w:ascii="Times New Roman" w:hAnsi="Times New Roman"/>
                      <w:b/>
                    </w:rPr>
                    <w:t xml:space="preserve"> ОРГАНИЗАЦИЯ </w:t>
                  </w:r>
                  <w:r>
                    <w:rPr>
                      <w:rFonts w:ascii="Times New Roman" w:hAnsi="Times New Roman"/>
                      <w:b/>
                    </w:rPr>
                    <w:t xml:space="preserve">ОБЩЕРОССИЙСКОГО </w:t>
                  </w:r>
                  <w:r w:rsidRPr="00077674">
                    <w:rPr>
                      <w:rFonts w:ascii="Times New Roman" w:hAnsi="Times New Roman"/>
                      <w:b/>
                    </w:rPr>
                    <w:t>ПРОФСОЮЗА ОБРАЗОВАНИЯ</w:t>
                  </w:r>
                </w:p>
                <w:p w:rsidR="00216A38" w:rsidRDefault="00216A38" w:rsidP="00216A38">
                  <w:pPr>
                    <w:pStyle w:val="a3"/>
                    <w:ind w:right="343"/>
                    <w:jc w:val="center"/>
                    <w:rPr>
                      <w:rFonts w:ascii="Times New Roman" w:hAnsi="Times New Roman"/>
                      <w:b/>
                    </w:rPr>
                  </w:pPr>
                </w:p>
                <w:p w:rsidR="00216A38" w:rsidRPr="00077674" w:rsidRDefault="00216A38" w:rsidP="00216A38">
                  <w:pPr>
                    <w:pStyle w:val="a3"/>
                    <w:ind w:right="343"/>
                    <w:jc w:val="center"/>
                    <w:rPr>
                      <w:rFonts w:ascii="Times New Roman" w:hAnsi="Times New Roman"/>
                      <w:b/>
                      <w:iCs/>
                      <w:color w:val="FF0000"/>
                      <w:sz w:val="28"/>
                      <w:szCs w:val="28"/>
                    </w:rPr>
                  </w:pPr>
                  <w:r w:rsidRPr="00077674">
                    <w:rPr>
                      <w:rFonts w:ascii="Times New Roman" w:hAnsi="Times New Roman"/>
                      <w:b/>
                    </w:rPr>
                    <w:t xml:space="preserve"> </w:t>
                  </w:r>
                  <w:r w:rsidRPr="00077674">
                    <w:rPr>
                      <w:rFonts w:ascii="Times New Roman" w:hAnsi="Times New Roman"/>
                      <w:b/>
                      <w:iCs/>
                      <w:color w:val="FF0000"/>
                      <w:sz w:val="28"/>
                      <w:szCs w:val="28"/>
                    </w:rPr>
                    <w:t xml:space="preserve">ПРАВОВАЯ ЛИСТОВКА  № </w:t>
                  </w:r>
                  <w:r>
                    <w:rPr>
                      <w:rFonts w:ascii="Times New Roman" w:hAnsi="Times New Roman"/>
                      <w:b/>
                      <w:iCs/>
                      <w:color w:val="FF0000"/>
                      <w:sz w:val="28"/>
                      <w:szCs w:val="28"/>
                    </w:rPr>
                    <w:t>6</w:t>
                  </w:r>
                  <w:r w:rsidRPr="00077674">
                    <w:rPr>
                      <w:rFonts w:ascii="Times New Roman" w:hAnsi="Times New Roman"/>
                      <w:b/>
                      <w:iCs/>
                      <w:color w:val="FF0000"/>
                      <w:sz w:val="28"/>
                      <w:szCs w:val="28"/>
                    </w:rPr>
                    <w:t xml:space="preserve">    (</w:t>
                  </w:r>
                  <w:r>
                    <w:rPr>
                      <w:rFonts w:ascii="Times New Roman" w:hAnsi="Times New Roman"/>
                      <w:b/>
                      <w:iCs/>
                      <w:color w:val="FF0000"/>
                      <w:sz w:val="28"/>
                      <w:szCs w:val="28"/>
                    </w:rPr>
                    <w:t xml:space="preserve">июнь </w:t>
                  </w:r>
                  <w:r w:rsidRPr="00077674">
                    <w:rPr>
                      <w:rFonts w:ascii="Times New Roman" w:hAnsi="Times New Roman"/>
                      <w:b/>
                      <w:iCs/>
                      <w:color w:val="FF0000"/>
                      <w:sz w:val="28"/>
                      <w:szCs w:val="28"/>
                    </w:rPr>
                    <w:t>20</w:t>
                  </w:r>
                  <w:r>
                    <w:rPr>
                      <w:rFonts w:ascii="Times New Roman" w:hAnsi="Times New Roman"/>
                      <w:b/>
                      <w:iCs/>
                      <w:color w:val="FF0000"/>
                      <w:sz w:val="28"/>
                      <w:szCs w:val="28"/>
                    </w:rPr>
                    <w:t>22</w:t>
                  </w:r>
                  <w:r w:rsidRPr="00077674">
                    <w:rPr>
                      <w:rFonts w:ascii="Times New Roman" w:hAnsi="Times New Roman"/>
                      <w:b/>
                      <w:iCs/>
                      <w:color w:val="FF0000"/>
                      <w:sz w:val="28"/>
                      <w:szCs w:val="28"/>
                    </w:rPr>
                    <w:t xml:space="preserve"> г.)</w:t>
                  </w:r>
                  <w:r w:rsidRPr="00077674">
                    <w:rPr>
                      <w:rFonts w:ascii="Times New Roman" w:hAnsi="Times New Roman"/>
                      <w:b/>
                      <w:noProof/>
                      <w:lang w:eastAsia="ru-RU"/>
                    </w:rPr>
                    <w:t xml:space="preserve"> </w:t>
                  </w:r>
                </w:p>
                <w:p w:rsidR="00216A38" w:rsidRPr="006D7ED7" w:rsidRDefault="00216A38" w:rsidP="00216A38">
                  <w:pPr>
                    <w:spacing w:after="280" w:afterAutospacing="1"/>
                    <w:rPr>
                      <w:rFonts w:ascii="Times New Roman" w:hAnsi="Times New Roman" w:cs="Times New Roman"/>
                      <w:i/>
                      <w:color w:val="0033CC"/>
                      <w:sz w:val="36"/>
                      <w:szCs w:val="36"/>
                    </w:rPr>
                  </w:pPr>
                  <w:r w:rsidRPr="006D7ED7">
                    <w:rPr>
                      <w:rFonts w:ascii="Times New Roman" w:hAnsi="Times New Roman" w:cs="Times New Roman"/>
                      <w:b/>
                      <w:bCs/>
                      <w:i/>
                      <w:color w:val="0033CC"/>
                      <w:sz w:val="36"/>
                      <w:szCs w:val="36"/>
                    </w:rPr>
                    <w:t>«Что можно в работе с совместителем</w:t>
                  </w:r>
                  <w:r w:rsidR="003D5C96">
                    <w:rPr>
                      <w:rFonts w:ascii="Times New Roman" w:hAnsi="Times New Roman" w:cs="Times New Roman"/>
                      <w:b/>
                      <w:bCs/>
                      <w:i/>
                      <w:color w:val="0033CC"/>
                      <w:sz w:val="36"/>
                      <w:szCs w:val="36"/>
                    </w:rPr>
                    <w:t>,</w:t>
                  </w:r>
                  <w:r w:rsidRPr="006D7ED7">
                    <w:rPr>
                      <w:rFonts w:ascii="Times New Roman" w:hAnsi="Times New Roman" w:cs="Times New Roman"/>
                      <w:b/>
                      <w:bCs/>
                      <w:i/>
                      <w:color w:val="0033CC"/>
                      <w:sz w:val="36"/>
                      <w:szCs w:val="36"/>
                    </w:rPr>
                    <w:t xml:space="preserve"> и от каких решений лучше отказаться</w:t>
                  </w:r>
                  <w:r>
                    <w:rPr>
                      <w:rFonts w:ascii="Times New Roman" w:hAnsi="Times New Roman" w:cs="Times New Roman"/>
                      <w:b/>
                      <w:bCs/>
                      <w:i/>
                      <w:color w:val="0033CC"/>
                      <w:sz w:val="36"/>
                      <w:szCs w:val="36"/>
                    </w:rPr>
                    <w:t>»</w:t>
                  </w:r>
                </w:p>
                <w:p w:rsidR="00216A38" w:rsidRPr="003E6495" w:rsidRDefault="00216A38" w:rsidP="00216A38">
                  <w:pPr>
                    <w:pStyle w:val="a3"/>
                    <w:ind w:right="343"/>
                    <w:jc w:val="center"/>
                    <w:rPr>
                      <w:rFonts w:ascii="Georgia" w:hAnsi="Georgia"/>
                      <w:b/>
                      <w:iCs/>
                      <w:color w:val="FF0000"/>
                      <w:sz w:val="8"/>
                      <w:szCs w:val="8"/>
                    </w:rPr>
                  </w:pPr>
                  <w:r>
                    <w:rPr>
                      <w:rFonts w:ascii="Times New Roman" w:eastAsia="Times New Roman" w:hAnsi="Times New Roman"/>
                      <w:b/>
                      <w:i/>
                      <w:color w:val="0000FF"/>
                      <w:sz w:val="36"/>
                      <w:szCs w:val="36"/>
                      <w:lang w:eastAsia="ru-RU"/>
                    </w:rPr>
                    <w:t>»</w:t>
                  </w:r>
                </w:p>
                <w:p w:rsidR="00216A38" w:rsidRDefault="00216A38" w:rsidP="00216A38">
                  <w:pPr>
                    <w:ind w:right="343"/>
                    <w:jc w:val="center"/>
                    <w:rPr>
                      <w:rFonts w:ascii="Georgia" w:hAnsi="Georgia"/>
                      <w:b/>
                      <w:iCs/>
                      <w:color w:val="000000"/>
                      <w:sz w:val="24"/>
                      <w:szCs w:val="24"/>
                      <w:u w:val="single"/>
                    </w:rPr>
                  </w:pPr>
                  <w:r w:rsidRPr="00507217">
                    <w:rPr>
                      <w:rFonts w:ascii="Georgia" w:hAnsi="Georgia"/>
                      <w:b/>
                      <w:iCs/>
                      <w:color w:val="000000"/>
                      <w:sz w:val="24"/>
                      <w:szCs w:val="24"/>
                      <w:u w:val="single"/>
                    </w:rPr>
                    <w:t xml:space="preserve"> </w:t>
                  </w:r>
                </w:p>
                <w:p w:rsidR="00216A38" w:rsidRDefault="00216A38" w:rsidP="00216A38">
                  <w:pPr>
                    <w:ind w:right="343"/>
                    <w:jc w:val="center"/>
                    <w:rPr>
                      <w:rFonts w:ascii="Georgia" w:hAnsi="Georgia"/>
                      <w:b/>
                      <w:iCs/>
                      <w:color w:val="000000"/>
                      <w:sz w:val="24"/>
                      <w:szCs w:val="24"/>
                      <w:u w:val="single"/>
                    </w:rPr>
                  </w:pPr>
                </w:p>
                <w:p w:rsidR="00216A38" w:rsidRPr="00507217" w:rsidRDefault="00216A38" w:rsidP="00216A38">
                  <w:pPr>
                    <w:ind w:right="343"/>
                    <w:jc w:val="center"/>
                    <w:rPr>
                      <w:rFonts w:ascii="Georgia" w:hAnsi="Georgia"/>
                      <w:b/>
                      <w:iCs/>
                      <w:color w:val="000000"/>
                      <w:sz w:val="24"/>
                      <w:szCs w:val="24"/>
                      <w:u w:val="single"/>
                    </w:rPr>
                  </w:pPr>
                </w:p>
                <w:p w:rsidR="00216A38" w:rsidRDefault="00216A38" w:rsidP="00216A38">
                  <w:pPr>
                    <w:ind w:right="343"/>
                    <w:jc w:val="center"/>
                    <w:rPr>
                      <w:i/>
                      <w:iCs/>
                      <w:color w:val="000000"/>
                      <w:sz w:val="32"/>
                      <w:szCs w:val="32"/>
                    </w:rPr>
                  </w:pPr>
                </w:p>
                <w:p w:rsidR="00216A38" w:rsidRPr="0033485D" w:rsidRDefault="00216A38" w:rsidP="00216A38">
                  <w:pPr>
                    <w:ind w:right="343"/>
                    <w:jc w:val="center"/>
                    <w:rPr>
                      <w:b/>
                      <w:iCs/>
                      <w:color w:val="FF0000"/>
                      <w:sz w:val="26"/>
                      <w:szCs w:val="26"/>
                    </w:rPr>
                  </w:pPr>
                </w:p>
              </w:txbxContent>
            </v:textbox>
            <w10:wrap type="square" anchorx="margin" anchory="margin"/>
          </v:rect>
        </w:pict>
      </w:r>
      <w:r w:rsidR="00216A38">
        <w:rPr>
          <w:noProof/>
          <w:lang w:eastAsia="ru-RU"/>
        </w:rPr>
        <w:drawing>
          <wp:anchor distT="0" distB="0" distL="114300" distR="114300" simplePos="0" relativeHeight="251660288" behindDoc="0" locked="0" layoutInCell="1" allowOverlap="1">
            <wp:simplePos x="0" y="0"/>
            <wp:positionH relativeFrom="column">
              <wp:posOffset>-504825</wp:posOffset>
            </wp:positionH>
            <wp:positionV relativeFrom="paragraph">
              <wp:posOffset>57150</wp:posOffset>
            </wp:positionV>
            <wp:extent cx="725805" cy="793115"/>
            <wp:effectExtent l="0" t="0" r="0" b="6985"/>
            <wp:wrapThrough wrapText="bothSides">
              <wp:wrapPolygon edited="0">
                <wp:start x="0" y="0"/>
                <wp:lineTo x="0" y="21271"/>
                <wp:lineTo x="20976" y="21271"/>
                <wp:lineTo x="20976" y="0"/>
                <wp:lineTo x="0" y="0"/>
              </wp:wrapPolygon>
            </wp:wrapThrough>
            <wp:docPr id="4" name="Рисунок 1" descr="C:\Users\User21\Desktop\Работа\официальная символика\официальная символика\эмблема профсоюз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21\Desktop\Работа\официальная символика\официальная символика\эмблема профсоюза.jpg"/>
                    <pic:cNvPicPr>
                      <a:picLocks noChangeAspect="1" noChangeArrowheads="1"/>
                    </pic:cNvPicPr>
                  </pic:nvPicPr>
                  <pic:blipFill>
                    <a:blip r:embed="rId4" cstate="print"/>
                    <a:srcRect/>
                    <a:stretch>
                      <a:fillRect/>
                    </a:stretch>
                  </pic:blipFill>
                  <pic:spPr bwMode="auto">
                    <a:xfrm>
                      <a:off x="0" y="0"/>
                      <a:ext cx="725805" cy="793115"/>
                    </a:xfrm>
                    <a:prstGeom prst="rect">
                      <a:avLst/>
                    </a:prstGeom>
                    <a:noFill/>
                    <a:ln w="9525">
                      <a:noFill/>
                      <a:miter lim="800000"/>
                      <a:headEnd/>
                      <a:tailEnd/>
                    </a:ln>
                  </pic:spPr>
                </pic:pic>
              </a:graphicData>
            </a:graphic>
          </wp:anchor>
        </w:drawing>
      </w:r>
      <w:r w:rsidR="00216A38">
        <w:rPr>
          <w:b/>
          <w:sz w:val="10"/>
          <w:szCs w:val="10"/>
        </w:rPr>
        <w:t xml:space="preserve"> </w:t>
      </w:r>
    </w:p>
    <w:tbl>
      <w:tblPr>
        <w:tblpPr w:leftFromText="180" w:rightFromText="180" w:vertAnchor="text" w:horzAnchor="margin" w:tblpXSpec="center" w:tblpY="217"/>
        <w:tblOverlap w:val="never"/>
        <w:tblW w:w="158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330"/>
        <w:gridCol w:w="7513"/>
      </w:tblGrid>
      <w:tr w:rsidR="00216A38" w:rsidRPr="002F2858" w:rsidTr="003E5CE7">
        <w:trPr>
          <w:trHeight w:val="9433"/>
        </w:trPr>
        <w:tc>
          <w:tcPr>
            <w:tcW w:w="8330" w:type="dxa"/>
            <w:shd w:val="clear" w:color="auto" w:fill="FFFFFF" w:themeFill="background1"/>
          </w:tcPr>
          <w:p w:rsidR="00216A38" w:rsidRPr="00F17536" w:rsidRDefault="00216A38" w:rsidP="00216A38">
            <w:pPr>
              <w:pStyle w:val="a3"/>
              <w:jc w:val="both"/>
              <w:rPr>
                <w:rFonts w:ascii="Times New Roman" w:hAnsi="Times New Roman"/>
                <w:b/>
                <w:i/>
                <w:color w:val="FF0000"/>
              </w:rPr>
            </w:pPr>
            <w:r w:rsidRPr="00F17536">
              <w:rPr>
                <w:rFonts w:ascii="Times New Roman" w:hAnsi="Times New Roman"/>
                <w:b/>
                <w:i/>
                <w:color w:val="FF0000"/>
              </w:rPr>
              <w:t>Начало в правовой листовке № 5</w:t>
            </w:r>
          </w:p>
          <w:p w:rsidR="00F17536" w:rsidRPr="00937743" w:rsidRDefault="00F17536" w:rsidP="00216A38">
            <w:pPr>
              <w:pStyle w:val="a3"/>
              <w:jc w:val="both"/>
              <w:rPr>
                <w:rFonts w:ascii="Times New Roman" w:hAnsi="Times New Roman"/>
                <w:b/>
                <w:i/>
              </w:rPr>
            </w:pPr>
          </w:p>
          <w:p w:rsidR="00216A38" w:rsidRPr="00937743" w:rsidRDefault="00C35FF7" w:rsidP="00937743">
            <w:pPr>
              <w:pStyle w:val="a3"/>
              <w:jc w:val="center"/>
              <w:rPr>
                <w:rFonts w:ascii="Times New Roman" w:hAnsi="Times New Roman"/>
                <w:b/>
                <w:color w:val="0000FF"/>
              </w:rPr>
            </w:pPr>
            <w:r w:rsidRPr="00937743">
              <w:rPr>
                <w:rFonts w:ascii="Times New Roman" w:hAnsi="Times New Roman"/>
                <w:b/>
                <w:color w:val="0000FF"/>
              </w:rPr>
              <w:t>Кого можно принять по совместительству при определенных условиях</w:t>
            </w:r>
          </w:p>
          <w:p w:rsidR="00C35FF7" w:rsidRDefault="00C35FF7" w:rsidP="00216A38">
            <w:pPr>
              <w:pStyle w:val="a3"/>
              <w:jc w:val="both"/>
              <w:rPr>
                <w:rFonts w:ascii="Times New Roman" w:hAnsi="Times New Roman"/>
              </w:rPr>
            </w:pPr>
            <w:r>
              <w:rPr>
                <w:noProof/>
                <w:lang w:eastAsia="ru-RU"/>
              </w:rPr>
              <w:drawing>
                <wp:inline distT="0" distB="0" distL="0" distR="0">
                  <wp:extent cx="5110577" cy="2171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0577" cy="2171700"/>
                          </a:xfrm>
                          <a:prstGeom prst="rect">
                            <a:avLst/>
                          </a:prstGeom>
                          <a:noFill/>
                          <a:ln>
                            <a:noFill/>
                          </a:ln>
                        </pic:spPr>
                      </pic:pic>
                    </a:graphicData>
                  </a:graphic>
                </wp:inline>
              </w:drawing>
            </w:r>
          </w:p>
          <w:p w:rsidR="00C35FF7" w:rsidRDefault="00C35FF7" w:rsidP="00216A38">
            <w:pPr>
              <w:pStyle w:val="a3"/>
              <w:jc w:val="both"/>
              <w:rPr>
                <w:rFonts w:ascii="Times New Roman" w:hAnsi="Times New Roman"/>
              </w:rPr>
            </w:pPr>
          </w:p>
          <w:p w:rsidR="00C35FF7" w:rsidRPr="00937743" w:rsidRDefault="00C35FF7" w:rsidP="00937743">
            <w:pPr>
              <w:spacing w:after="280" w:afterAutospacing="1"/>
              <w:jc w:val="both"/>
              <w:rPr>
                <w:rFonts w:ascii="Times New Roman" w:hAnsi="Times New Roman" w:cs="Times New Roman"/>
                <w:b/>
                <w:u w:val="single"/>
              </w:rPr>
            </w:pPr>
            <w:r w:rsidRPr="00937743">
              <w:rPr>
                <w:rFonts w:ascii="Times New Roman" w:hAnsi="Times New Roman" w:cs="Times New Roman"/>
              </w:rPr>
              <w:t xml:space="preserve">Предельная продолжительность рабочей недели для совместителя  - </w:t>
            </w:r>
            <w:r w:rsidRPr="00937743">
              <w:rPr>
                <w:rFonts w:ascii="Times New Roman" w:hAnsi="Times New Roman" w:cs="Times New Roman"/>
                <w:b/>
                <w:u w:val="single"/>
              </w:rPr>
              <w:t>20 часов в неделю.</w:t>
            </w:r>
          </w:p>
          <w:p w:rsidR="00C35FF7" w:rsidRPr="00937743" w:rsidRDefault="00C35FF7" w:rsidP="00937743">
            <w:pPr>
              <w:spacing w:after="280" w:afterAutospacing="1"/>
              <w:jc w:val="both"/>
              <w:rPr>
                <w:rFonts w:ascii="Times New Roman" w:hAnsi="Times New Roman" w:cs="Times New Roman"/>
                <w:sz w:val="20"/>
                <w:szCs w:val="20"/>
              </w:rPr>
            </w:pPr>
            <w:r w:rsidRPr="00937743">
              <w:rPr>
                <w:rFonts w:ascii="Times New Roman" w:hAnsi="Times New Roman" w:cs="Times New Roman"/>
                <w:b/>
                <w:color w:val="0000FF"/>
              </w:rPr>
              <w:t>Принять совместителем по полставки на две должности</w:t>
            </w:r>
            <w:r w:rsidR="00A27B41" w:rsidRPr="00937743">
              <w:rPr>
                <w:rFonts w:ascii="Times New Roman" w:hAnsi="Times New Roman" w:cs="Times New Roman"/>
              </w:rPr>
              <w:t>.</w:t>
            </w:r>
            <w:r w:rsidRPr="00937743">
              <w:rPr>
                <w:rFonts w:ascii="Times New Roman" w:hAnsi="Times New Roman" w:cs="Times New Roman"/>
              </w:rPr>
              <w:t xml:space="preserve">  </w:t>
            </w:r>
            <w:r w:rsidRPr="00937743">
              <w:rPr>
                <w:rFonts w:ascii="Times New Roman" w:hAnsi="Times New Roman" w:cs="Times New Roman"/>
                <w:sz w:val="20"/>
                <w:szCs w:val="20"/>
              </w:rPr>
              <w:t xml:space="preserve">Закон не запрещает принимать работника по совместительству в одной </w:t>
            </w:r>
            <w:r w:rsidR="00937743">
              <w:rPr>
                <w:rFonts w:ascii="Times New Roman" w:hAnsi="Times New Roman" w:cs="Times New Roman"/>
                <w:sz w:val="20"/>
                <w:szCs w:val="20"/>
              </w:rPr>
              <w:t xml:space="preserve">организации </w:t>
            </w:r>
            <w:r w:rsidRPr="00937743">
              <w:rPr>
                <w:rFonts w:ascii="Times New Roman" w:hAnsi="Times New Roman" w:cs="Times New Roman"/>
                <w:sz w:val="20"/>
                <w:szCs w:val="20"/>
              </w:rPr>
              <w:t xml:space="preserve"> несколько должностей. Лимит ежедневной продолжительности рабочего времени составляет четыре часа по каждой должности отдельно. Поэтому совместителя можно оформить на полставки на две должности, по которым установили восьмичасовой рабочий день. По каждой из должностей он будет работать четыре часа в день. </w:t>
            </w:r>
          </w:p>
          <w:p w:rsidR="00C35FF7" w:rsidRPr="00937743" w:rsidRDefault="00C35FF7" w:rsidP="00937743">
            <w:pPr>
              <w:spacing w:after="280" w:afterAutospacing="1"/>
              <w:jc w:val="both"/>
              <w:rPr>
                <w:rFonts w:ascii="Times New Roman" w:hAnsi="Times New Roman" w:cs="Times New Roman"/>
              </w:rPr>
            </w:pPr>
            <w:r w:rsidRPr="00937743">
              <w:rPr>
                <w:rFonts w:ascii="Times New Roman" w:hAnsi="Times New Roman" w:cs="Times New Roman"/>
                <w:sz w:val="20"/>
                <w:szCs w:val="20"/>
              </w:rPr>
              <w:t xml:space="preserve">Есть мнение, что лимит ежедневной продолжительности рабочего времени нужно соблюдать в совокупности по всем местам работы по совместительству. </w:t>
            </w:r>
            <w:r w:rsidRPr="00937743">
              <w:rPr>
                <w:rFonts w:ascii="Times New Roman" w:hAnsi="Times New Roman" w:cs="Times New Roman"/>
                <w:b/>
                <w:sz w:val="20"/>
                <w:szCs w:val="20"/>
              </w:rPr>
              <w:t>Однако закон такого правила не содержит</w:t>
            </w:r>
            <w:r w:rsidRPr="00937743">
              <w:rPr>
                <w:rFonts w:ascii="Times New Roman" w:hAnsi="Times New Roman" w:cs="Times New Roman"/>
                <w:sz w:val="20"/>
                <w:szCs w:val="20"/>
              </w:rPr>
              <w:t xml:space="preserve">, поэтому работодатель может его не придерживаться. К тому же для внешних совместителей проконтролировать выполнение этого ограничения нереально: работник вправе трудиться по совместительству у неограниченного числа работодателей и не обязан сообщать работодателю о других местах работы. </w:t>
            </w:r>
          </w:p>
          <w:p w:rsidR="00C35FF7" w:rsidRPr="00216A38" w:rsidRDefault="00C35FF7" w:rsidP="00937743">
            <w:pPr>
              <w:pStyle w:val="a3"/>
              <w:jc w:val="both"/>
              <w:rPr>
                <w:rFonts w:ascii="Times New Roman" w:hAnsi="Times New Roman"/>
              </w:rPr>
            </w:pPr>
            <w:r w:rsidRPr="00937743">
              <w:rPr>
                <w:rFonts w:ascii="Times New Roman" w:hAnsi="Times New Roman"/>
              </w:rPr>
              <w:t xml:space="preserve">Предельная продолжительность рабочего дня для совместителя   -  </w:t>
            </w:r>
            <w:r w:rsidRPr="00681787">
              <w:rPr>
                <w:rFonts w:ascii="Times New Roman" w:hAnsi="Times New Roman"/>
                <w:b/>
              </w:rPr>
              <w:t>4 часа</w:t>
            </w:r>
          </w:p>
        </w:tc>
        <w:tc>
          <w:tcPr>
            <w:tcW w:w="7513" w:type="dxa"/>
          </w:tcPr>
          <w:p w:rsidR="00216A38" w:rsidRDefault="00216A38" w:rsidP="003E5CE7">
            <w:pPr>
              <w:shd w:val="clear" w:color="auto" w:fill="FFFFFF"/>
              <w:spacing w:after="0" w:line="240" w:lineRule="auto"/>
              <w:jc w:val="both"/>
              <w:rPr>
                <w:rFonts w:ascii="Times New Roman" w:hAnsi="Times New Roman" w:cs="Times New Roman"/>
                <w:sz w:val="20"/>
                <w:szCs w:val="20"/>
              </w:rPr>
            </w:pPr>
          </w:p>
          <w:p w:rsidR="00216A38" w:rsidRPr="00681787" w:rsidRDefault="00A27B41" w:rsidP="00681787">
            <w:pPr>
              <w:pStyle w:val="a3"/>
              <w:jc w:val="center"/>
              <w:rPr>
                <w:rFonts w:ascii="Times New Roman" w:hAnsi="Times New Roman"/>
                <w:b/>
                <w:noProof/>
                <w:color w:val="0000FF"/>
                <w:lang w:eastAsia="ru-RU"/>
              </w:rPr>
            </w:pPr>
            <w:r w:rsidRPr="00681787">
              <w:rPr>
                <w:rFonts w:ascii="Times New Roman" w:hAnsi="Times New Roman"/>
                <w:b/>
                <w:color w:val="0000FF"/>
              </w:rPr>
              <w:t>Принять совместителя для работы исключительно по выходным</w:t>
            </w:r>
          </w:p>
          <w:p w:rsidR="00A27B41" w:rsidRDefault="00A27B41" w:rsidP="00A27B41">
            <w:pPr>
              <w:pStyle w:val="a3"/>
              <w:jc w:val="both"/>
              <w:rPr>
                <w:noProof/>
                <w:lang w:eastAsia="ru-RU"/>
              </w:rPr>
            </w:pPr>
          </w:p>
          <w:p w:rsidR="00A27B41" w:rsidRPr="00681787" w:rsidRDefault="00681787" w:rsidP="00681787">
            <w:pPr>
              <w:pStyle w:val="a3"/>
              <w:jc w:val="both"/>
              <w:rPr>
                <w:rFonts w:ascii="Times New Roman" w:hAnsi="Times New Roman"/>
                <w:sz w:val="20"/>
                <w:szCs w:val="20"/>
              </w:rPr>
            </w:pPr>
            <w:r>
              <w:rPr>
                <w:rFonts w:ascii="Times New Roman" w:hAnsi="Times New Roman"/>
                <w:sz w:val="20"/>
                <w:szCs w:val="20"/>
              </w:rPr>
              <w:t xml:space="preserve">       </w:t>
            </w:r>
            <w:r w:rsidR="00A27B41" w:rsidRPr="00681787">
              <w:rPr>
                <w:rFonts w:ascii="Times New Roman" w:hAnsi="Times New Roman"/>
                <w:sz w:val="20"/>
                <w:szCs w:val="20"/>
              </w:rPr>
              <w:t xml:space="preserve">Совместителя можно принять для работы только по выходным дням. Причем это может быть как внешний, так и внутренний совместитель. Совместительство предполагает работу в свободное от основной работы время, </w:t>
            </w:r>
            <w:r w:rsidR="00A27B41" w:rsidRPr="00681787">
              <w:rPr>
                <w:rStyle w:val="Spanlink"/>
                <w:rFonts w:ascii="Times New Roman" w:hAnsi="Times New Roman"/>
                <w:b/>
                <w:color w:val="00A400"/>
                <w:sz w:val="20"/>
                <w:szCs w:val="20"/>
                <w:u w:val="single"/>
              </w:rPr>
              <w:t>ст. 282</w:t>
            </w:r>
            <w:r w:rsidR="00A27B41" w:rsidRPr="00681787">
              <w:rPr>
                <w:rFonts w:ascii="Times New Roman" w:hAnsi="Times New Roman"/>
                <w:color w:val="00A400"/>
                <w:sz w:val="20"/>
                <w:szCs w:val="20"/>
              </w:rPr>
              <w:t> </w:t>
            </w:r>
            <w:r w:rsidR="00A27B41" w:rsidRPr="00681787">
              <w:rPr>
                <w:rFonts w:ascii="Times New Roman" w:hAnsi="Times New Roman"/>
                <w:sz w:val="20"/>
                <w:szCs w:val="20"/>
              </w:rPr>
              <w:t xml:space="preserve">ТК. Поэтому работодатель вправе принять на работу совместителя и определить ему рабочие дни, когда по основному месту работы сотрудник отдыхает. </w:t>
            </w:r>
          </w:p>
          <w:p w:rsidR="00A27B41" w:rsidRPr="00681787" w:rsidRDefault="00A27B41" w:rsidP="00681787">
            <w:pPr>
              <w:pStyle w:val="a3"/>
              <w:jc w:val="both"/>
              <w:rPr>
                <w:rFonts w:ascii="Times New Roman" w:hAnsi="Times New Roman"/>
                <w:sz w:val="20"/>
                <w:szCs w:val="20"/>
              </w:rPr>
            </w:pPr>
            <w:r w:rsidRPr="00681787">
              <w:rPr>
                <w:rFonts w:ascii="Times New Roman" w:hAnsi="Times New Roman"/>
                <w:sz w:val="20"/>
                <w:szCs w:val="20"/>
              </w:rPr>
              <w:t xml:space="preserve">Если рабочие дни по основному месту и по совместительству не совпадают, совместитель может работать полный день или смену. Вместе с тем всего в учетном периоде (месяц, квартал и т. п.) он вправе отработать не более половины общей нормы рабочего времени для соответствующей категории сотрудников, </w:t>
            </w:r>
            <w:r w:rsidRPr="00681787">
              <w:rPr>
                <w:rStyle w:val="Spanlink"/>
                <w:rFonts w:ascii="Times New Roman" w:hAnsi="Times New Roman"/>
                <w:sz w:val="20"/>
                <w:szCs w:val="20"/>
                <w:u w:val="single"/>
              </w:rPr>
              <w:t>ст. 284</w:t>
            </w:r>
            <w:r w:rsidRPr="00681787">
              <w:rPr>
                <w:rFonts w:ascii="Times New Roman" w:hAnsi="Times New Roman"/>
                <w:sz w:val="20"/>
                <w:szCs w:val="20"/>
              </w:rPr>
              <w:t xml:space="preserve"> ТК. </w:t>
            </w:r>
          </w:p>
          <w:p w:rsidR="00A27B41" w:rsidRDefault="00A27B41" w:rsidP="00681787">
            <w:pPr>
              <w:pStyle w:val="a3"/>
              <w:jc w:val="both"/>
              <w:rPr>
                <w:rFonts w:ascii="Times New Roman" w:hAnsi="Times New Roman"/>
                <w:sz w:val="20"/>
                <w:szCs w:val="20"/>
              </w:rPr>
            </w:pPr>
            <w:r w:rsidRPr="00681787">
              <w:rPr>
                <w:rFonts w:ascii="Times New Roman" w:hAnsi="Times New Roman"/>
                <w:b/>
                <w:bCs/>
                <w:sz w:val="20"/>
                <w:szCs w:val="20"/>
              </w:rPr>
              <w:t>Пример</w:t>
            </w:r>
            <w:r w:rsidR="00681787">
              <w:rPr>
                <w:rFonts w:ascii="Times New Roman" w:hAnsi="Times New Roman"/>
                <w:b/>
                <w:bCs/>
                <w:sz w:val="20"/>
                <w:szCs w:val="20"/>
              </w:rPr>
              <w:t>:</w:t>
            </w:r>
            <w:r w:rsidRPr="00681787">
              <w:rPr>
                <w:rFonts w:ascii="Times New Roman" w:hAnsi="Times New Roman"/>
                <w:sz w:val="20"/>
                <w:szCs w:val="20"/>
              </w:rPr>
              <w:br/>
              <w:t>При 40-часовой рабочей неделе совместитель может работать максимум 20 часов в неделю. Поэтому вы можете принять его на работу по субботам и воскресеньям, если продолжительность ежедневной работы не </w:t>
            </w:r>
            <w:proofErr w:type="gramStart"/>
            <w:r w:rsidRPr="00681787">
              <w:rPr>
                <w:rFonts w:ascii="Times New Roman" w:hAnsi="Times New Roman"/>
                <w:sz w:val="20"/>
                <w:szCs w:val="20"/>
              </w:rPr>
              <w:t>превысит 10 часов и в эти дни совместитель не</w:t>
            </w:r>
            <w:proofErr w:type="gramEnd"/>
            <w:r w:rsidRPr="00681787">
              <w:rPr>
                <w:rFonts w:ascii="Times New Roman" w:hAnsi="Times New Roman"/>
                <w:sz w:val="20"/>
                <w:szCs w:val="20"/>
              </w:rPr>
              <w:t> будет выполнять обязанности по основному месту работы.</w:t>
            </w:r>
          </w:p>
          <w:p w:rsidR="004E4F1A" w:rsidRPr="00681787" w:rsidRDefault="004E4F1A" w:rsidP="00681787">
            <w:pPr>
              <w:pStyle w:val="a3"/>
              <w:jc w:val="both"/>
              <w:rPr>
                <w:rFonts w:ascii="Times New Roman" w:hAnsi="Times New Roman"/>
                <w:sz w:val="20"/>
                <w:szCs w:val="20"/>
              </w:rPr>
            </w:pPr>
          </w:p>
          <w:p w:rsidR="00A27B41" w:rsidRDefault="00A27B41" w:rsidP="00681787">
            <w:pPr>
              <w:pStyle w:val="a3"/>
              <w:jc w:val="center"/>
              <w:rPr>
                <w:rFonts w:ascii="Times New Roman" w:hAnsi="Times New Roman"/>
                <w:b/>
                <w:color w:val="0000FF"/>
              </w:rPr>
            </w:pPr>
            <w:r w:rsidRPr="00681787">
              <w:rPr>
                <w:rFonts w:ascii="Times New Roman" w:hAnsi="Times New Roman"/>
                <w:b/>
                <w:color w:val="0000FF"/>
              </w:rPr>
              <w:t xml:space="preserve">...не доплачивать совместителю </w:t>
            </w:r>
            <w:proofErr w:type="gramStart"/>
            <w:r w:rsidRPr="00681787">
              <w:rPr>
                <w:rFonts w:ascii="Times New Roman" w:hAnsi="Times New Roman"/>
                <w:b/>
                <w:color w:val="0000FF"/>
              </w:rPr>
              <w:t>до</w:t>
            </w:r>
            <w:proofErr w:type="gramEnd"/>
            <w:r w:rsidRPr="00681787">
              <w:rPr>
                <w:rFonts w:ascii="Times New Roman" w:hAnsi="Times New Roman"/>
                <w:b/>
                <w:color w:val="0000FF"/>
              </w:rPr>
              <w:t> МРОТ</w:t>
            </w:r>
          </w:p>
          <w:p w:rsidR="00681787" w:rsidRPr="00681787" w:rsidRDefault="00681787" w:rsidP="00681787">
            <w:pPr>
              <w:pStyle w:val="a3"/>
              <w:jc w:val="center"/>
              <w:rPr>
                <w:rFonts w:ascii="Times New Roman" w:hAnsi="Times New Roman"/>
                <w:b/>
                <w:color w:val="0000FF"/>
              </w:rPr>
            </w:pPr>
          </w:p>
          <w:p w:rsidR="00A27B41" w:rsidRPr="00681787" w:rsidRDefault="00681787" w:rsidP="00681787">
            <w:pPr>
              <w:spacing w:after="280" w:afterAutospacing="1"/>
              <w:jc w:val="both"/>
              <w:rPr>
                <w:rFonts w:ascii="Times New Roman" w:hAnsi="Times New Roman" w:cs="Times New Roman"/>
                <w:sz w:val="20"/>
                <w:szCs w:val="20"/>
              </w:rPr>
            </w:pPr>
            <w:r>
              <w:rPr>
                <w:rFonts w:ascii="Times New Roman" w:hAnsi="Times New Roman" w:cs="Times New Roman"/>
                <w:sz w:val="20"/>
                <w:szCs w:val="20"/>
              </w:rPr>
              <w:t xml:space="preserve">      </w:t>
            </w:r>
            <w:r w:rsidR="00A27B41" w:rsidRPr="00681787">
              <w:rPr>
                <w:rFonts w:ascii="Times New Roman" w:hAnsi="Times New Roman" w:cs="Times New Roman"/>
                <w:sz w:val="20"/>
                <w:szCs w:val="20"/>
              </w:rPr>
              <w:t xml:space="preserve">Зарплата совместителя не должна быть меньше федерального МРОТ, рассчитанного пропорционально отработанному времени. Если за месяц сотруднику с учетом отработанного времени начислили меньше, доплатите </w:t>
            </w:r>
            <w:proofErr w:type="gramStart"/>
            <w:r w:rsidR="00A27B41" w:rsidRPr="00681787">
              <w:rPr>
                <w:rFonts w:ascii="Times New Roman" w:hAnsi="Times New Roman" w:cs="Times New Roman"/>
                <w:sz w:val="20"/>
                <w:szCs w:val="20"/>
              </w:rPr>
              <w:t>до</w:t>
            </w:r>
            <w:proofErr w:type="gramEnd"/>
            <w:r w:rsidR="00A27B41" w:rsidRPr="00681787">
              <w:rPr>
                <w:rFonts w:ascii="Times New Roman" w:hAnsi="Times New Roman" w:cs="Times New Roman"/>
                <w:sz w:val="20"/>
                <w:szCs w:val="20"/>
              </w:rPr>
              <w:t> </w:t>
            </w:r>
            <w:r>
              <w:rPr>
                <w:rFonts w:ascii="Times New Roman" w:hAnsi="Times New Roman" w:cs="Times New Roman"/>
                <w:sz w:val="20"/>
                <w:szCs w:val="20"/>
              </w:rPr>
              <w:t xml:space="preserve"> </w:t>
            </w:r>
            <w:r w:rsidR="00A27B41" w:rsidRPr="00681787">
              <w:rPr>
                <w:rFonts w:ascii="Times New Roman" w:hAnsi="Times New Roman" w:cs="Times New Roman"/>
                <w:sz w:val="20"/>
                <w:szCs w:val="20"/>
              </w:rPr>
              <w:t xml:space="preserve">МРОТ. </w:t>
            </w:r>
          </w:p>
          <w:p w:rsidR="00681787" w:rsidRDefault="00A27B41" w:rsidP="00681787">
            <w:pPr>
              <w:spacing w:after="280" w:afterAutospacing="1"/>
              <w:jc w:val="both"/>
              <w:rPr>
                <w:rFonts w:ascii="Times New Roman" w:hAnsi="Times New Roman" w:cs="Times New Roman"/>
                <w:b/>
                <w:bCs/>
                <w:sz w:val="20"/>
                <w:szCs w:val="20"/>
              </w:rPr>
            </w:pPr>
            <w:r w:rsidRPr="00681787">
              <w:rPr>
                <w:rFonts w:ascii="Times New Roman" w:hAnsi="Times New Roman" w:cs="Times New Roman"/>
                <w:sz w:val="20"/>
                <w:szCs w:val="20"/>
              </w:rPr>
              <w:t xml:space="preserve">Для внутренних совместителей проверяйте, соответствует ли МРОТ месячная заработная плата по основной должности и отдельно по совместительству. Оплата труда по основной должности не суммируется с оплатой труда по совместительству, </w:t>
            </w:r>
            <w:r w:rsidRPr="00681787">
              <w:rPr>
                <w:rStyle w:val="Spanlink"/>
                <w:rFonts w:ascii="Times New Roman" w:hAnsi="Times New Roman" w:cs="Times New Roman"/>
                <w:b/>
                <w:color w:val="00A400"/>
                <w:sz w:val="20"/>
                <w:szCs w:val="20"/>
                <w:u w:val="single"/>
              </w:rPr>
              <w:t>письмо Минтруда от 05.06.2018 № 14-0/10/В-4085</w:t>
            </w:r>
            <w:r w:rsidRPr="00681787">
              <w:rPr>
                <w:rFonts w:ascii="Times New Roman" w:hAnsi="Times New Roman" w:cs="Times New Roman"/>
                <w:b/>
                <w:color w:val="00A400"/>
                <w:sz w:val="20"/>
                <w:szCs w:val="20"/>
              </w:rPr>
              <w:t>.</w:t>
            </w:r>
            <w:r w:rsidRPr="00681787">
              <w:rPr>
                <w:rFonts w:ascii="Times New Roman" w:hAnsi="Times New Roman" w:cs="Times New Roman"/>
                <w:color w:val="00A400"/>
                <w:sz w:val="20"/>
                <w:szCs w:val="20"/>
              </w:rPr>
              <w:t xml:space="preserve">  </w:t>
            </w:r>
          </w:p>
          <w:p w:rsidR="00A27B41" w:rsidRPr="00681787" w:rsidRDefault="00A27B41" w:rsidP="00681787">
            <w:pPr>
              <w:spacing w:after="280" w:afterAutospacing="1"/>
              <w:jc w:val="both"/>
              <w:rPr>
                <w:rFonts w:ascii="Times New Roman" w:hAnsi="Times New Roman" w:cs="Times New Roman"/>
                <w:sz w:val="20"/>
                <w:szCs w:val="20"/>
              </w:rPr>
            </w:pPr>
            <w:r w:rsidRPr="00681787">
              <w:rPr>
                <w:rFonts w:ascii="Times New Roman" w:hAnsi="Times New Roman" w:cs="Times New Roman"/>
                <w:b/>
                <w:bCs/>
                <w:sz w:val="20"/>
                <w:szCs w:val="20"/>
              </w:rPr>
              <w:t>Пример</w:t>
            </w:r>
            <w:r w:rsidR="00681787">
              <w:rPr>
                <w:rFonts w:ascii="Times New Roman" w:hAnsi="Times New Roman" w:cs="Times New Roman"/>
                <w:b/>
                <w:bCs/>
                <w:sz w:val="20"/>
                <w:szCs w:val="20"/>
              </w:rPr>
              <w:t>:</w:t>
            </w:r>
            <w:r w:rsidRPr="00681787">
              <w:rPr>
                <w:rFonts w:ascii="Times New Roman" w:hAnsi="Times New Roman" w:cs="Times New Roman"/>
                <w:sz w:val="20"/>
                <w:szCs w:val="20"/>
              </w:rPr>
              <w:br/>
              <w:t>Макаров работает по основной должности на полной ставке и по внутреннему совместительству на 0,5 ставки. В феврале Макаров полностью отработал норму времени. Его зарплата за этот месяц по основной должности должна составить минимум 12 </w:t>
            </w:r>
            <w:r w:rsidR="00C84D84">
              <w:rPr>
                <w:rFonts w:ascii="Times New Roman" w:hAnsi="Times New Roman" w:cs="Times New Roman"/>
                <w:sz w:val="20"/>
                <w:szCs w:val="20"/>
              </w:rPr>
              <w:t>792</w:t>
            </w:r>
            <w:r w:rsidRPr="00681787">
              <w:rPr>
                <w:rFonts w:ascii="Times New Roman" w:hAnsi="Times New Roman" w:cs="Times New Roman"/>
                <w:sz w:val="20"/>
                <w:szCs w:val="20"/>
              </w:rPr>
              <w:t> руб., а по совместительству — не меньше половины МРОТ (12 </w:t>
            </w:r>
            <w:r w:rsidR="00C84D84">
              <w:rPr>
                <w:rFonts w:ascii="Times New Roman" w:hAnsi="Times New Roman" w:cs="Times New Roman"/>
                <w:sz w:val="20"/>
                <w:szCs w:val="20"/>
              </w:rPr>
              <w:t>792</w:t>
            </w:r>
            <w:r w:rsidR="003D5C96">
              <w:rPr>
                <w:rFonts w:ascii="Times New Roman" w:hAnsi="Times New Roman" w:cs="Times New Roman"/>
                <w:sz w:val="20"/>
                <w:szCs w:val="20"/>
              </w:rPr>
              <w:t> руб.</w:t>
            </w:r>
            <w:r w:rsidRPr="00681787">
              <w:rPr>
                <w:rFonts w:ascii="Times New Roman" w:hAnsi="Times New Roman" w:cs="Times New Roman"/>
                <w:sz w:val="20"/>
                <w:szCs w:val="20"/>
              </w:rPr>
              <w:t>: 2 = 6</w:t>
            </w:r>
            <w:r w:rsidR="00C84D84">
              <w:rPr>
                <w:rFonts w:ascii="Times New Roman" w:hAnsi="Times New Roman" w:cs="Times New Roman"/>
                <w:sz w:val="20"/>
                <w:szCs w:val="20"/>
              </w:rPr>
              <w:t>396</w:t>
            </w:r>
            <w:r w:rsidRPr="00681787">
              <w:rPr>
                <w:rFonts w:ascii="Times New Roman" w:hAnsi="Times New Roman" w:cs="Times New Roman"/>
                <w:sz w:val="20"/>
                <w:szCs w:val="20"/>
              </w:rPr>
              <w:t> руб.).</w:t>
            </w:r>
          </w:p>
          <w:p w:rsidR="00216A38" w:rsidRPr="00690EB9" w:rsidRDefault="006467B5" w:rsidP="006467B5">
            <w:pPr>
              <w:shd w:val="clear" w:color="auto" w:fill="FFFFFF"/>
              <w:spacing w:after="0" w:line="240" w:lineRule="auto"/>
              <w:jc w:val="center"/>
              <w:rPr>
                <w:rFonts w:ascii="Times New Roman" w:hAnsi="Times New Roman" w:cs="Times New Roman"/>
                <w:b/>
                <w:i/>
                <w:color w:val="1F497D"/>
                <w:sz w:val="24"/>
                <w:szCs w:val="24"/>
              </w:rPr>
            </w:pPr>
            <w:r w:rsidRPr="00690EB9">
              <w:rPr>
                <w:rFonts w:ascii="Times New Roman" w:hAnsi="Times New Roman" w:cs="Times New Roman"/>
                <w:b/>
                <w:i/>
                <w:color w:val="0000FF"/>
                <w:sz w:val="24"/>
                <w:szCs w:val="24"/>
              </w:rPr>
              <w:t xml:space="preserve">Продолжение в правовой листовке № </w:t>
            </w:r>
            <w:r>
              <w:rPr>
                <w:rFonts w:ascii="Times New Roman" w:hAnsi="Times New Roman" w:cs="Times New Roman"/>
                <w:b/>
                <w:i/>
                <w:color w:val="0000FF"/>
                <w:sz w:val="24"/>
                <w:szCs w:val="24"/>
              </w:rPr>
              <w:t>7…</w:t>
            </w:r>
            <w:bookmarkStart w:id="0" w:name="_GoBack"/>
            <w:bookmarkEnd w:id="0"/>
          </w:p>
        </w:tc>
      </w:tr>
    </w:tbl>
    <w:p w:rsidR="00DF7210" w:rsidRDefault="00DF7210"/>
    <w:sectPr w:rsidR="00DF7210" w:rsidSect="009D784B">
      <w:pgSz w:w="16838" w:h="11906" w:orient="landscape"/>
      <w:pgMar w:top="0" w:right="1134"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6A38"/>
    <w:rsid w:val="00216A38"/>
    <w:rsid w:val="003D5C96"/>
    <w:rsid w:val="004E4F1A"/>
    <w:rsid w:val="006467B5"/>
    <w:rsid w:val="00681787"/>
    <w:rsid w:val="00792BFF"/>
    <w:rsid w:val="0087700E"/>
    <w:rsid w:val="00937743"/>
    <w:rsid w:val="00A27B41"/>
    <w:rsid w:val="00C35FF7"/>
    <w:rsid w:val="00C84D84"/>
    <w:rsid w:val="00DF7210"/>
    <w:rsid w:val="00E94586"/>
    <w:rsid w:val="00F17536"/>
    <w:rsid w:val="00F95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A38"/>
  </w:style>
  <w:style w:type="paragraph" w:styleId="2">
    <w:name w:val="heading 2"/>
    <w:basedOn w:val="a"/>
    <w:next w:val="a"/>
    <w:link w:val="20"/>
    <w:qFormat/>
    <w:rsid w:val="00A27B41"/>
    <w:pPr>
      <w:keepNext/>
      <w:spacing w:before="240" w:after="60" w:line="440" w:lineRule="atLeast"/>
      <w:outlineLvl w:val="1"/>
    </w:pPr>
    <w:rPr>
      <w:rFonts w:ascii="Arial" w:eastAsia="Arial" w:hAnsi="Arial" w:cs="Arial"/>
      <w:b/>
      <w:bCs/>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16A38"/>
    <w:pPr>
      <w:spacing w:after="0" w:line="240" w:lineRule="auto"/>
    </w:pPr>
    <w:rPr>
      <w:rFonts w:ascii="Calibri" w:eastAsia="Calibri" w:hAnsi="Calibri" w:cs="Times New Roman"/>
    </w:rPr>
  </w:style>
  <w:style w:type="character" w:customStyle="1" w:styleId="a4">
    <w:name w:val="Без интервала Знак"/>
    <w:link w:val="a3"/>
    <w:uiPriority w:val="1"/>
    <w:rsid w:val="00216A38"/>
    <w:rPr>
      <w:rFonts w:ascii="Calibri" w:eastAsia="Calibri" w:hAnsi="Calibri" w:cs="Times New Roman"/>
    </w:rPr>
  </w:style>
  <w:style w:type="character" w:customStyle="1" w:styleId="Spanlink">
    <w:name w:val="Span_link"/>
    <w:rsid w:val="00216A38"/>
    <w:rPr>
      <w:color w:val="008200"/>
    </w:rPr>
  </w:style>
  <w:style w:type="paragraph" w:styleId="a5">
    <w:name w:val="Balloon Text"/>
    <w:basedOn w:val="a"/>
    <w:link w:val="a6"/>
    <w:uiPriority w:val="99"/>
    <w:semiHidden/>
    <w:unhideWhenUsed/>
    <w:rsid w:val="00216A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6A38"/>
    <w:rPr>
      <w:rFonts w:ascii="Tahoma" w:hAnsi="Tahoma" w:cs="Tahoma"/>
      <w:sz w:val="16"/>
      <w:szCs w:val="16"/>
    </w:rPr>
  </w:style>
  <w:style w:type="character" w:customStyle="1" w:styleId="20">
    <w:name w:val="Заголовок 2 Знак"/>
    <w:basedOn w:val="a0"/>
    <w:link w:val="2"/>
    <w:rsid w:val="00A27B41"/>
    <w:rPr>
      <w:rFonts w:ascii="Arial" w:eastAsia="Arial" w:hAnsi="Arial" w:cs="Arial"/>
      <w:b/>
      <w:bCs/>
      <w:sz w:val="40"/>
      <w:szCs w:val="4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A38"/>
  </w:style>
  <w:style w:type="paragraph" w:styleId="2">
    <w:name w:val="heading 2"/>
    <w:basedOn w:val="a"/>
    <w:next w:val="a"/>
    <w:link w:val="20"/>
    <w:qFormat/>
    <w:rsid w:val="00A27B41"/>
    <w:pPr>
      <w:keepNext/>
      <w:spacing w:before="240" w:after="60" w:line="440" w:lineRule="atLeast"/>
      <w:outlineLvl w:val="1"/>
    </w:pPr>
    <w:rPr>
      <w:rFonts w:ascii="Arial" w:eastAsia="Arial" w:hAnsi="Arial" w:cs="Arial"/>
      <w:b/>
      <w:bCs/>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16A38"/>
    <w:pPr>
      <w:spacing w:after="0" w:line="240" w:lineRule="auto"/>
    </w:pPr>
    <w:rPr>
      <w:rFonts w:ascii="Calibri" w:eastAsia="Calibri" w:hAnsi="Calibri" w:cs="Times New Roman"/>
    </w:rPr>
  </w:style>
  <w:style w:type="character" w:customStyle="1" w:styleId="a4">
    <w:name w:val="Без интервала Знак"/>
    <w:link w:val="a3"/>
    <w:uiPriority w:val="1"/>
    <w:rsid w:val="00216A38"/>
    <w:rPr>
      <w:rFonts w:ascii="Calibri" w:eastAsia="Calibri" w:hAnsi="Calibri" w:cs="Times New Roman"/>
    </w:rPr>
  </w:style>
  <w:style w:type="character" w:customStyle="1" w:styleId="Spanlink">
    <w:name w:val="Span_link"/>
    <w:rsid w:val="00216A38"/>
    <w:rPr>
      <w:color w:val="008200"/>
    </w:rPr>
  </w:style>
  <w:style w:type="paragraph" w:styleId="a5">
    <w:name w:val="Balloon Text"/>
    <w:basedOn w:val="a"/>
    <w:link w:val="a6"/>
    <w:uiPriority w:val="99"/>
    <w:semiHidden/>
    <w:unhideWhenUsed/>
    <w:rsid w:val="00216A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6A38"/>
    <w:rPr>
      <w:rFonts w:ascii="Tahoma" w:hAnsi="Tahoma" w:cs="Tahoma"/>
      <w:sz w:val="16"/>
      <w:szCs w:val="16"/>
    </w:rPr>
  </w:style>
  <w:style w:type="character" w:customStyle="1" w:styleId="20">
    <w:name w:val="Заголовок 2 Знак"/>
    <w:basedOn w:val="a0"/>
    <w:link w:val="2"/>
    <w:rsid w:val="00A27B41"/>
    <w:rPr>
      <w:rFonts w:ascii="Arial" w:eastAsia="Arial" w:hAnsi="Arial" w:cs="Arial"/>
      <w:b/>
      <w:bCs/>
      <w:sz w:val="40"/>
      <w:szCs w:val="4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465</Words>
  <Characters>2654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Рогальская</dc:creator>
  <cp:lastModifiedBy>User</cp:lastModifiedBy>
  <cp:revision>8</cp:revision>
  <cp:lastPrinted>2022-06-27T19:43:00Z</cp:lastPrinted>
  <dcterms:created xsi:type="dcterms:W3CDTF">2022-05-18T07:56:00Z</dcterms:created>
  <dcterms:modified xsi:type="dcterms:W3CDTF">2022-06-27T19:45:00Z</dcterms:modified>
</cp:coreProperties>
</file>